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0" w:type="dxa"/>
        <w:jc w:val="center"/>
        <w:tblLook w:val="01E0" w:firstRow="1" w:lastRow="1" w:firstColumn="1" w:lastColumn="1" w:noHBand="0" w:noVBand="0"/>
      </w:tblPr>
      <w:tblGrid>
        <w:gridCol w:w="5493"/>
        <w:gridCol w:w="7"/>
        <w:gridCol w:w="5273"/>
        <w:gridCol w:w="93"/>
        <w:gridCol w:w="14"/>
      </w:tblGrid>
      <w:tr w:rsidR="00D324A6" w:rsidRPr="0000422B" w14:paraId="2EE7BE76" w14:textId="77777777" w:rsidTr="4E8A07A5">
        <w:trPr>
          <w:gridAfter w:val="1"/>
          <w:wAfter w:w="14" w:type="dxa"/>
          <w:cantSplit/>
          <w:jc w:val="center"/>
        </w:trPr>
        <w:tc>
          <w:tcPr>
            <w:tcW w:w="10866" w:type="dxa"/>
            <w:gridSpan w:val="4"/>
            <w:tcBorders>
              <w:bottom w:val="single" w:sz="4" w:space="0" w:color="auto"/>
            </w:tcBorders>
            <w:shd w:val="clear" w:color="auto" w:fill="auto"/>
          </w:tcPr>
          <w:p w14:paraId="29D6B04F" w14:textId="77777777" w:rsidR="00D324A6" w:rsidRPr="00744F95" w:rsidRDefault="00E80167">
            <w:pPr>
              <w:pStyle w:val="Heading2"/>
              <w:jc w:val="right"/>
              <w:rPr>
                <w:rFonts w:ascii="Calibri" w:hAnsi="Calibri" w:cs="Calibri"/>
                <w:bCs/>
                <w:color w:val="FFC000"/>
                <w:sz w:val="24"/>
                <w:szCs w:val="24"/>
              </w:rPr>
            </w:pPr>
            <w:bookmarkStart w:id="0" w:name="_GoBack"/>
            <w:bookmarkEnd w:id="0"/>
            <w:r>
              <w:rPr>
                <w:rFonts w:ascii="Calibri" w:hAnsi="Calibri" w:cs="Calibri"/>
                <w:noProof/>
                <w:color w:val="FFC000"/>
                <w:sz w:val="24"/>
                <w:szCs w:val="24"/>
              </w:rPr>
              <w:object w:dxaOrig="1440" w:dyaOrig="1440" w14:anchorId="0B9D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pt;margin-top:.35pt;width:61.8pt;height:79.5pt;z-index:251657728">
                  <v:imagedata r:id="rId11" o:title=""/>
                  <w10:wrap type="square"/>
                </v:shape>
                <o:OLEObject Type="Embed" ProgID="Word.Picture.8" ShapeID="_x0000_s1026" DrawAspect="Content" ObjectID="_1758432882" r:id="rId12"/>
              </w:object>
            </w:r>
            <w:r w:rsidR="00D324A6" w:rsidRPr="00744F95">
              <w:rPr>
                <w:rFonts w:ascii="Calibri" w:hAnsi="Calibri" w:cs="Calibri"/>
                <w:bCs/>
                <w:color w:val="FFC000"/>
                <w:sz w:val="24"/>
                <w:szCs w:val="24"/>
              </w:rPr>
              <w:t xml:space="preserve"> </w:t>
            </w:r>
          </w:p>
          <w:p w14:paraId="0E9D225A" w14:textId="59FA00DE" w:rsidR="00D324A6" w:rsidRPr="00744F95" w:rsidRDefault="00C8717C">
            <w:pPr>
              <w:pStyle w:val="Heading2"/>
              <w:jc w:val="right"/>
              <w:rPr>
                <w:rFonts w:ascii="Calibri" w:hAnsi="Calibri" w:cs="Calibri"/>
                <w:bCs/>
                <w:sz w:val="32"/>
                <w:szCs w:val="32"/>
              </w:rPr>
            </w:pPr>
            <w:r w:rsidRPr="00744F95">
              <w:rPr>
                <w:rFonts w:ascii="Calibri" w:hAnsi="Calibri" w:cs="Calibri"/>
                <w:bCs/>
                <w:sz w:val="32"/>
                <w:szCs w:val="32"/>
              </w:rPr>
              <w:t>Role Profile</w:t>
            </w:r>
            <w:r w:rsidR="002F5888" w:rsidRPr="00744F95">
              <w:rPr>
                <w:rFonts w:ascii="Calibri" w:hAnsi="Calibri" w:cs="Calibri"/>
                <w:bCs/>
                <w:sz w:val="32"/>
                <w:szCs w:val="32"/>
              </w:rPr>
              <w:t xml:space="preserve"> </w:t>
            </w:r>
            <w:r w:rsidR="00D324A6" w:rsidRPr="00744F95">
              <w:rPr>
                <w:rFonts w:ascii="Calibri" w:hAnsi="Calibri" w:cs="Calibri"/>
                <w:bCs/>
                <w:sz w:val="32"/>
                <w:szCs w:val="32"/>
              </w:rPr>
              <w:t xml:space="preserve"> </w:t>
            </w:r>
          </w:p>
          <w:p w14:paraId="49EB5194" w14:textId="01AD410F" w:rsidR="00D324A6" w:rsidRPr="00744F95" w:rsidRDefault="006A4C68">
            <w:pPr>
              <w:pStyle w:val="Heading2"/>
              <w:jc w:val="right"/>
              <w:rPr>
                <w:rFonts w:ascii="Calibri" w:hAnsi="Calibri" w:cs="Calibri"/>
                <w:bCs/>
                <w:i/>
                <w:sz w:val="24"/>
                <w:szCs w:val="24"/>
              </w:rPr>
            </w:pPr>
            <w:r w:rsidRPr="00744F95">
              <w:rPr>
                <w:rFonts w:ascii="Calibri" w:hAnsi="Calibri" w:cs="Calibri"/>
                <w:bCs/>
                <w:i/>
                <w:sz w:val="24"/>
                <w:szCs w:val="24"/>
              </w:rPr>
              <w:t xml:space="preserve"> </w:t>
            </w:r>
          </w:p>
          <w:p w14:paraId="3891630B" w14:textId="77777777" w:rsidR="00D324A6" w:rsidRPr="00744F95" w:rsidRDefault="00D324A6">
            <w:pPr>
              <w:pStyle w:val="Heading2"/>
              <w:jc w:val="left"/>
              <w:rPr>
                <w:rFonts w:ascii="Calibri" w:hAnsi="Calibri" w:cs="Calibri"/>
                <w:bCs/>
                <w:sz w:val="24"/>
                <w:szCs w:val="24"/>
              </w:rPr>
            </w:pPr>
            <w:r w:rsidRPr="00744F95">
              <w:rPr>
                <w:rFonts w:ascii="Calibri" w:hAnsi="Calibri" w:cs="Calibri"/>
                <w:bCs/>
                <w:sz w:val="24"/>
                <w:szCs w:val="24"/>
              </w:rPr>
              <w:t xml:space="preserve">       </w:t>
            </w:r>
          </w:p>
          <w:p w14:paraId="672A6659" w14:textId="77777777" w:rsidR="00D324A6" w:rsidRPr="00744F95" w:rsidRDefault="00D324A6">
            <w:pPr>
              <w:rPr>
                <w:rFonts w:ascii="Calibri" w:hAnsi="Calibri" w:cs="Calibri"/>
                <w:b/>
                <w:lang w:val="en-GB"/>
              </w:rPr>
            </w:pPr>
          </w:p>
          <w:p w14:paraId="0A37501D" w14:textId="77777777" w:rsidR="00D07ED3" w:rsidRPr="00744F95" w:rsidRDefault="00D07ED3">
            <w:pPr>
              <w:rPr>
                <w:rFonts w:ascii="Calibri" w:hAnsi="Calibri" w:cs="Calibri"/>
                <w:b/>
                <w:lang w:val="en-GB"/>
              </w:rPr>
            </w:pPr>
          </w:p>
          <w:p w14:paraId="5DAB6C7B" w14:textId="77777777" w:rsidR="0016603A" w:rsidRPr="00744F95" w:rsidRDefault="0016603A">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5318"/>
            </w:tblGrid>
            <w:tr w:rsidR="0016603A" w:rsidRPr="00744F95" w14:paraId="3CA71C90" w14:textId="77777777" w:rsidTr="4E8A07A5">
              <w:tc>
                <w:tcPr>
                  <w:tcW w:w="5317" w:type="dxa"/>
                  <w:shd w:val="clear" w:color="auto" w:fill="auto"/>
                </w:tcPr>
                <w:p w14:paraId="42EBB427" w14:textId="77777777" w:rsidR="0001504E" w:rsidRPr="00744F95" w:rsidRDefault="0016603A" w:rsidP="00E564CB">
                  <w:pPr>
                    <w:jc w:val="both"/>
                    <w:rPr>
                      <w:rFonts w:ascii="Calibri" w:hAnsi="Calibri" w:cs="Calibri"/>
                      <w:b/>
                      <w:lang w:val="en-GB"/>
                    </w:rPr>
                  </w:pPr>
                  <w:r w:rsidRPr="00744F95">
                    <w:rPr>
                      <w:rFonts w:ascii="Calibri" w:hAnsi="Calibri" w:cs="Calibri"/>
                      <w:b/>
                      <w:lang w:val="en-GB"/>
                    </w:rPr>
                    <w:t>Job Title:</w:t>
                  </w:r>
                  <w:r w:rsidR="00AB233A" w:rsidRPr="00744F95">
                    <w:rPr>
                      <w:rFonts w:ascii="Calibri" w:hAnsi="Calibri" w:cs="Calibri"/>
                      <w:b/>
                      <w:lang w:val="en-GB"/>
                    </w:rPr>
                    <w:t xml:space="preserve"> </w:t>
                  </w:r>
                </w:p>
                <w:p w14:paraId="7ECA45B2" w14:textId="4A26E8DB" w:rsidR="0016603A" w:rsidRPr="00744F95" w:rsidRDefault="00C771E1" w:rsidP="00E564CB">
                  <w:pPr>
                    <w:jc w:val="both"/>
                    <w:rPr>
                      <w:rFonts w:ascii="Calibri" w:hAnsi="Calibri" w:cs="Calibri"/>
                      <w:lang w:val="en-GB"/>
                    </w:rPr>
                  </w:pPr>
                  <w:r w:rsidRPr="00744F95">
                    <w:rPr>
                      <w:rFonts w:ascii="Calibri" w:hAnsi="Calibri" w:cs="Calibri"/>
                      <w:lang w:val="en-GB"/>
                    </w:rPr>
                    <w:t>Optimis</w:t>
                  </w:r>
                  <w:r w:rsidR="00BD21AB" w:rsidRPr="00744F95">
                    <w:rPr>
                      <w:rFonts w:ascii="Calibri" w:hAnsi="Calibri" w:cs="Calibri"/>
                      <w:lang w:val="en-GB"/>
                    </w:rPr>
                    <w:t>ing Care</w:t>
                  </w:r>
                  <w:r w:rsidR="00FD0A7D" w:rsidRPr="00744F95">
                    <w:rPr>
                      <w:rFonts w:ascii="Calibri" w:hAnsi="Calibri" w:cs="Calibri"/>
                      <w:lang w:val="en-GB"/>
                    </w:rPr>
                    <w:t xml:space="preserve"> (</w:t>
                  </w:r>
                  <w:r w:rsidRPr="00744F95">
                    <w:rPr>
                      <w:rFonts w:ascii="Calibri" w:hAnsi="Calibri" w:cs="Calibri"/>
                      <w:lang w:val="en-GB"/>
                    </w:rPr>
                    <w:t>Moving and Handling</w:t>
                  </w:r>
                  <w:r w:rsidR="00FD0A7D" w:rsidRPr="00744F95">
                    <w:rPr>
                      <w:rFonts w:ascii="Calibri" w:hAnsi="Calibri" w:cs="Calibri"/>
                      <w:lang w:val="en-GB"/>
                    </w:rPr>
                    <w:t>)</w:t>
                  </w:r>
                  <w:r w:rsidRPr="00744F95">
                    <w:rPr>
                      <w:rFonts w:ascii="Calibri" w:hAnsi="Calibri" w:cs="Calibri"/>
                      <w:lang w:val="en-GB"/>
                    </w:rPr>
                    <w:t xml:space="preserve"> </w:t>
                  </w:r>
                  <w:r w:rsidR="00FD0A7D" w:rsidRPr="00744F95">
                    <w:rPr>
                      <w:rFonts w:ascii="Calibri" w:hAnsi="Calibri" w:cs="Calibri"/>
                      <w:lang w:val="en-GB"/>
                    </w:rPr>
                    <w:t>L</w:t>
                  </w:r>
                  <w:r w:rsidRPr="00744F95">
                    <w:rPr>
                      <w:rFonts w:ascii="Calibri" w:hAnsi="Calibri" w:cs="Calibri"/>
                      <w:lang w:val="en-GB"/>
                    </w:rPr>
                    <w:t xml:space="preserve">ead </w:t>
                  </w:r>
                </w:p>
                <w:p w14:paraId="02EB378F" w14:textId="6DEB813F" w:rsidR="00BD21AB" w:rsidRPr="00744F95" w:rsidRDefault="00BD21AB" w:rsidP="00E564CB">
                  <w:pPr>
                    <w:jc w:val="both"/>
                    <w:rPr>
                      <w:rFonts w:ascii="Calibri" w:hAnsi="Calibri" w:cs="Calibri"/>
                      <w:lang w:val="en-GB"/>
                    </w:rPr>
                  </w:pPr>
                </w:p>
              </w:tc>
              <w:tc>
                <w:tcPr>
                  <w:tcW w:w="5318" w:type="dxa"/>
                  <w:shd w:val="clear" w:color="auto" w:fill="auto"/>
                </w:tcPr>
                <w:p w14:paraId="6AC49FE9" w14:textId="77777777" w:rsidR="0016603A" w:rsidRPr="00744F95" w:rsidRDefault="008F2074" w:rsidP="00E564CB">
                  <w:pPr>
                    <w:jc w:val="both"/>
                    <w:rPr>
                      <w:rFonts w:ascii="Calibri" w:hAnsi="Calibri" w:cs="Calibri"/>
                      <w:b/>
                      <w:lang w:val="en-GB"/>
                    </w:rPr>
                  </w:pPr>
                  <w:r w:rsidRPr="00744F95">
                    <w:rPr>
                      <w:rFonts w:ascii="Calibri" w:hAnsi="Calibri" w:cs="Calibri"/>
                      <w:b/>
                      <w:lang w:val="en-GB"/>
                    </w:rPr>
                    <w:t>Role Profile</w:t>
                  </w:r>
                  <w:r w:rsidR="0016603A" w:rsidRPr="00744F95">
                    <w:rPr>
                      <w:rFonts w:ascii="Calibri" w:hAnsi="Calibri" w:cs="Calibri"/>
                      <w:b/>
                      <w:lang w:val="en-GB"/>
                    </w:rPr>
                    <w:t xml:space="preserve"> Number:</w:t>
                  </w:r>
                </w:p>
                <w:p w14:paraId="6A05A809" w14:textId="63AC28BF" w:rsidR="0016603A" w:rsidRPr="00744F95" w:rsidRDefault="5895B946" w:rsidP="007F22E9">
                  <w:pPr>
                    <w:jc w:val="both"/>
                    <w:rPr>
                      <w:rFonts w:ascii="Calibri" w:hAnsi="Calibri" w:cs="Calibri"/>
                      <w:lang w:val="en-GB"/>
                    </w:rPr>
                  </w:pPr>
                  <w:r w:rsidRPr="4E8A07A5">
                    <w:rPr>
                      <w:rFonts w:ascii="Calibri" w:hAnsi="Calibri" w:cs="Calibri"/>
                      <w:lang w:val="en-GB"/>
                    </w:rPr>
                    <w:t>SBC_11930</w:t>
                  </w:r>
                </w:p>
              </w:tc>
            </w:tr>
            <w:tr w:rsidR="0016603A" w:rsidRPr="00744F95" w14:paraId="2768BAC7" w14:textId="77777777" w:rsidTr="4E8A07A5">
              <w:tc>
                <w:tcPr>
                  <w:tcW w:w="5317" w:type="dxa"/>
                  <w:shd w:val="clear" w:color="auto" w:fill="auto"/>
                </w:tcPr>
                <w:p w14:paraId="515F8FA3" w14:textId="77777777" w:rsidR="0001504E" w:rsidRPr="00744F95" w:rsidRDefault="0016603A" w:rsidP="00F06899">
                  <w:pPr>
                    <w:jc w:val="both"/>
                    <w:rPr>
                      <w:rFonts w:ascii="Calibri" w:hAnsi="Calibri" w:cs="Calibri"/>
                      <w:b/>
                      <w:lang w:val="en-GB"/>
                    </w:rPr>
                  </w:pPr>
                  <w:r w:rsidRPr="00744F95">
                    <w:rPr>
                      <w:rFonts w:ascii="Calibri" w:hAnsi="Calibri" w:cs="Calibri"/>
                      <w:b/>
                      <w:lang w:val="en-GB"/>
                    </w:rPr>
                    <w:t xml:space="preserve">Grade: </w:t>
                  </w:r>
                </w:p>
                <w:p w14:paraId="669AF33A" w14:textId="0554FA3E" w:rsidR="0016603A" w:rsidRPr="00744F95" w:rsidRDefault="00BB3133" w:rsidP="00F06899">
                  <w:pPr>
                    <w:jc w:val="both"/>
                    <w:rPr>
                      <w:rFonts w:ascii="Calibri" w:hAnsi="Calibri" w:cs="Calibri"/>
                      <w:lang w:val="en-GB"/>
                    </w:rPr>
                  </w:pPr>
                  <w:r w:rsidRPr="00744F95">
                    <w:rPr>
                      <w:rFonts w:ascii="Calibri" w:hAnsi="Calibri" w:cs="Calibri"/>
                      <w:lang w:val="en-GB"/>
                    </w:rPr>
                    <w:t>R</w:t>
                  </w:r>
                  <w:r w:rsidR="009B522A" w:rsidRPr="00744F95">
                    <w:rPr>
                      <w:rFonts w:ascii="Calibri" w:hAnsi="Calibri" w:cs="Calibri"/>
                      <w:lang w:val="en-GB"/>
                    </w:rPr>
                    <w:t xml:space="preserve"> (</w:t>
                  </w:r>
                  <w:r w:rsidR="00744F95" w:rsidRPr="00744F95">
                    <w:rPr>
                      <w:rFonts w:ascii="Calibri" w:hAnsi="Calibri" w:cs="Calibri"/>
                      <w:lang w:val="en-GB"/>
                    </w:rPr>
                    <w:t xml:space="preserve">P&amp;R </w:t>
                  </w:r>
                  <w:r w:rsidR="009B522A" w:rsidRPr="00744F95">
                    <w:rPr>
                      <w:rFonts w:ascii="Calibri" w:hAnsi="Calibri" w:cs="Calibri"/>
                      <w:lang w:val="en-GB"/>
                    </w:rPr>
                    <w:t>Level 11)</w:t>
                  </w:r>
                </w:p>
              </w:tc>
              <w:tc>
                <w:tcPr>
                  <w:tcW w:w="5318" w:type="dxa"/>
                  <w:shd w:val="clear" w:color="auto" w:fill="auto"/>
                </w:tcPr>
                <w:p w14:paraId="4CBF151F" w14:textId="77777777" w:rsidR="0001504E" w:rsidRPr="00744F95" w:rsidRDefault="0016603A" w:rsidP="00E564CB">
                  <w:pPr>
                    <w:jc w:val="both"/>
                    <w:rPr>
                      <w:rFonts w:ascii="Calibri" w:hAnsi="Calibri" w:cs="Calibri"/>
                      <w:lang w:val="en-GB"/>
                    </w:rPr>
                  </w:pPr>
                  <w:r w:rsidRPr="00744F95">
                    <w:rPr>
                      <w:rFonts w:ascii="Calibri" w:hAnsi="Calibri" w:cs="Calibri"/>
                      <w:b/>
                      <w:lang w:val="en-GB"/>
                    </w:rPr>
                    <w:t>Date Prepared</w:t>
                  </w:r>
                  <w:r w:rsidRPr="00744F95">
                    <w:rPr>
                      <w:rFonts w:ascii="Calibri" w:hAnsi="Calibri" w:cs="Calibri"/>
                      <w:lang w:val="en-GB"/>
                    </w:rPr>
                    <w:t>:</w:t>
                  </w:r>
                  <w:r w:rsidR="00AB233A" w:rsidRPr="00744F95">
                    <w:rPr>
                      <w:rFonts w:ascii="Calibri" w:hAnsi="Calibri" w:cs="Calibri"/>
                      <w:lang w:val="en-GB"/>
                    </w:rPr>
                    <w:t xml:space="preserve"> </w:t>
                  </w:r>
                </w:p>
                <w:p w14:paraId="5A39BBE3" w14:textId="3883B56A" w:rsidR="0016603A" w:rsidRPr="00744F95" w:rsidRDefault="00BA5244" w:rsidP="00E564CB">
                  <w:pPr>
                    <w:jc w:val="both"/>
                    <w:rPr>
                      <w:rFonts w:ascii="Calibri" w:hAnsi="Calibri" w:cs="Calibri"/>
                      <w:lang w:val="en-GB"/>
                    </w:rPr>
                  </w:pPr>
                  <w:r w:rsidRPr="00744F95">
                    <w:rPr>
                      <w:rFonts w:ascii="Calibri" w:hAnsi="Calibri" w:cs="Calibri"/>
                      <w:lang w:val="en-GB"/>
                    </w:rPr>
                    <w:t>July 2023</w:t>
                  </w:r>
                </w:p>
              </w:tc>
            </w:tr>
            <w:tr w:rsidR="0016603A" w:rsidRPr="00744F95" w14:paraId="04DBB52A" w14:textId="77777777" w:rsidTr="4E8A07A5">
              <w:tc>
                <w:tcPr>
                  <w:tcW w:w="5317" w:type="dxa"/>
                  <w:shd w:val="clear" w:color="auto" w:fill="auto"/>
                </w:tcPr>
                <w:p w14:paraId="6D6DF147" w14:textId="77777777" w:rsidR="0001504E" w:rsidRPr="00744F95" w:rsidRDefault="0016603A" w:rsidP="00E564CB">
                  <w:pPr>
                    <w:jc w:val="both"/>
                    <w:rPr>
                      <w:rFonts w:ascii="Calibri" w:hAnsi="Calibri" w:cs="Calibri"/>
                      <w:b/>
                      <w:lang w:val="en-GB"/>
                    </w:rPr>
                  </w:pPr>
                  <w:r w:rsidRPr="00744F95">
                    <w:rPr>
                      <w:rFonts w:ascii="Calibri" w:hAnsi="Calibri" w:cs="Calibri"/>
                      <w:b/>
                      <w:lang w:val="en-GB"/>
                    </w:rPr>
                    <w:t>Directorate/Group:</w:t>
                  </w:r>
                  <w:r w:rsidR="00AB233A" w:rsidRPr="00744F95">
                    <w:rPr>
                      <w:rFonts w:ascii="Calibri" w:hAnsi="Calibri" w:cs="Calibri"/>
                      <w:b/>
                      <w:lang w:val="en-GB"/>
                    </w:rPr>
                    <w:t xml:space="preserve"> </w:t>
                  </w:r>
                </w:p>
                <w:p w14:paraId="41C8F396" w14:textId="446F475A" w:rsidR="0016603A" w:rsidRPr="00744F95" w:rsidRDefault="00AB233A" w:rsidP="00E564CB">
                  <w:pPr>
                    <w:jc w:val="both"/>
                    <w:rPr>
                      <w:rFonts w:ascii="Calibri" w:hAnsi="Calibri" w:cs="Calibri"/>
                      <w:lang w:val="en-GB"/>
                    </w:rPr>
                  </w:pPr>
                  <w:r w:rsidRPr="00744F95">
                    <w:rPr>
                      <w:rFonts w:ascii="Calibri" w:hAnsi="Calibri" w:cs="Calibri"/>
                      <w:lang w:val="en-GB"/>
                    </w:rPr>
                    <w:t>Adult Social Care</w:t>
                  </w:r>
                </w:p>
              </w:tc>
              <w:tc>
                <w:tcPr>
                  <w:tcW w:w="5318" w:type="dxa"/>
                  <w:shd w:val="clear" w:color="auto" w:fill="auto"/>
                </w:tcPr>
                <w:p w14:paraId="5F641D96" w14:textId="77777777" w:rsidR="0001504E" w:rsidRPr="00744F95" w:rsidRDefault="0016603A" w:rsidP="00E564CB">
                  <w:pPr>
                    <w:jc w:val="both"/>
                    <w:rPr>
                      <w:rFonts w:ascii="Calibri" w:hAnsi="Calibri" w:cs="Calibri"/>
                      <w:b/>
                      <w:lang w:val="en-GB"/>
                    </w:rPr>
                  </w:pPr>
                  <w:r w:rsidRPr="00744F95">
                    <w:rPr>
                      <w:rFonts w:ascii="Calibri" w:hAnsi="Calibri" w:cs="Calibri"/>
                      <w:b/>
                      <w:lang w:val="en-GB"/>
                    </w:rPr>
                    <w:t>Reporting to:</w:t>
                  </w:r>
                  <w:r w:rsidR="00AB233A" w:rsidRPr="00744F95">
                    <w:rPr>
                      <w:rFonts w:ascii="Calibri" w:hAnsi="Calibri" w:cs="Calibri"/>
                      <w:b/>
                      <w:lang w:val="en-GB"/>
                    </w:rPr>
                    <w:t xml:space="preserve"> </w:t>
                  </w:r>
                </w:p>
                <w:p w14:paraId="72A3D3EC" w14:textId="7D649222" w:rsidR="0016603A" w:rsidRPr="00744F95" w:rsidRDefault="00CA7D5C" w:rsidP="00E564CB">
                  <w:pPr>
                    <w:jc w:val="both"/>
                    <w:rPr>
                      <w:rFonts w:ascii="Calibri" w:hAnsi="Calibri" w:cs="Calibri"/>
                      <w:lang w:val="en-GB"/>
                    </w:rPr>
                  </w:pPr>
                  <w:r w:rsidRPr="00744F95">
                    <w:rPr>
                      <w:rFonts w:ascii="Calibri" w:hAnsi="Calibri" w:cs="Calibri"/>
                      <w:lang w:val="en-GB"/>
                    </w:rPr>
                    <w:t>Assistant Team Manager</w:t>
                  </w:r>
                </w:p>
              </w:tc>
            </w:tr>
            <w:tr w:rsidR="00E564CB" w:rsidRPr="00744F95" w14:paraId="1C082B64" w14:textId="77777777" w:rsidTr="4E8A07A5">
              <w:tc>
                <w:tcPr>
                  <w:tcW w:w="5317" w:type="dxa"/>
                  <w:shd w:val="clear" w:color="auto" w:fill="auto"/>
                </w:tcPr>
                <w:p w14:paraId="6C9B42B5" w14:textId="77777777" w:rsidR="00E564CB" w:rsidRPr="00744F95" w:rsidRDefault="00E564CB" w:rsidP="00E564CB">
                  <w:pPr>
                    <w:jc w:val="both"/>
                    <w:rPr>
                      <w:rFonts w:ascii="Calibri" w:hAnsi="Calibri" w:cs="Calibri"/>
                      <w:b/>
                      <w:lang w:val="en-GB"/>
                    </w:rPr>
                  </w:pPr>
                  <w:r w:rsidRPr="00744F95">
                    <w:rPr>
                      <w:rFonts w:ascii="Calibri" w:hAnsi="Calibri" w:cs="Calibri"/>
                      <w:b/>
                      <w:lang w:val="en-GB"/>
                    </w:rPr>
                    <w:t>Structure Chart attached:</w:t>
                  </w:r>
                </w:p>
              </w:tc>
              <w:tc>
                <w:tcPr>
                  <w:tcW w:w="5318" w:type="dxa"/>
                  <w:shd w:val="clear" w:color="auto" w:fill="auto"/>
                </w:tcPr>
                <w:p w14:paraId="5B7FDD25" w14:textId="665FA3D4" w:rsidR="00E564CB" w:rsidRPr="00744F95" w:rsidRDefault="00744F95" w:rsidP="00E564CB">
                  <w:pPr>
                    <w:jc w:val="both"/>
                    <w:rPr>
                      <w:rFonts w:ascii="Calibri" w:hAnsi="Calibri" w:cs="Calibri"/>
                      <w:lang w:val="en-GB"/>
                    </w:rPr>
                  </w:pPr>
                  <w:r w:rsidRPr="00744F95">
                    <w:rPr>
                      <w:rFonts w:ascii="Calibri" w:hAnsi="Calibri" w:cs="Calibri"/>
                      <w:lang w:val="en-GB"/>
                    </w:rPr>
                    <w:t>No</w:t>
                  </w:r>
                </w:p>
              </w:tc>
            </w:tr>
          </w:tbl>
          <w:p w14:paraId="0D0B940D" w14:textId="77777777" w:rsidR="00D324A6" w:rsidRPr="00744F95" w:rsidRDefault="00D324A6">
            <w:pPr>
              <w:rPr>
                <w:rFonts w:ascii="Calibri" w:hAnsi="Calibri" w:cs="Calibri"/>
                <w:b/>
                <w:lang w:val="en-GB"/>
              </w:rPr>
            </w:pPr>
          </w:p>
        </w:tc>
      </w:tr>
      <w:tr w:rsidR="00D324A6" w:rsidRPr="0000422B" w14:paraId="0E27B00A" w14:textId="77777777" w:rsidTr="4E8A07A5">
        <w:trPr>
          <w:gridAfter w:val="1"/>
          <w:wAfter w:w="14" w:type="dxa"/>
          <w:jc w:val="center"/>
        </w:trPr>
        <w:tc>
          <w:tcPr>
            <w:tcW w:w="10866" w:type="dxa"/>
            <w:gridSpan w:val="4"/>
            <w:tcBorders>
              <w:top w:val="single" w:sz="4" w:space="0" w:color="auto"/>
            </w:tcBorders>
          </w:tcPr>
          <w:p w14:paraId="60061E4C" w14:textId="77777777" w:rsidR="00D324A6" w:rsidRPr="00744F95" w:rsidRDefault="00D324A6">
            <w:pPr>
              <w:rPr>
                <w:rFonts w:ascii="Calibri" w:hAnsi="Calibri" w:cs="Calibri"/>
                <w:lang w:val="en-GB"/>
              </w:rPr>
            </w:pPr>
          </w:p>
        </w:tc>
      </w:tr>
      <w:tr w:rsidR="00D324A6" w:rsidRPr="00744F95" w14:paraId="118421B5" w14:textId="77777777" w:rsidTr="4E8A07A5">
        <w:trPr>
          <w:gridAfter w:val="2"/>
          <w:wAfter w:w="107" w:type="dxa"/>
          <w:trHeight w:val="5387"/>
          <w:jc w:val="center"/>
        </w:trPr>
        <w:tc>
          <w:tcPr>
            <w:tcW w:w="10773" w:type="dxa"/>
            <w:gridSpan w:val="3"/>
          </w:tcPr>
          <w:p w14:paraId="44EAFD9C" w14:textId="2DC12666" w:rsidR="00E564CB" w:rsidRPr="00744F95" w:rsidRDefault="007A6A0B" w:rsidP="00873539">
            <w:pPr>
              <w:spacing w:line="276" w:lineRule="auto"/>
              <w:ind w:right="407"/>
              <w:jc w:val="both"/>
              <w:rPr>
                <w:rFonts w:asciiTheme="minorHAnsi" w:hAnsiTheme="minorHAnsi" w:cstheme="minorHAnsi"/>
                <w:b/>
              </w:rPr>
            </w:pPr>
            <w:r w:rsidRPr="00744F95">
              <w:rPr>
                <w:rFonts w:asciiTheme="minorHAnsi" w:hAnsiTheme="minorHAnsi" w:cstheme="minorHAnsi"/>
                <w:b/>
              </w:rPr>
              <w:t>Job</w:t>
            </w:r>
            <w:r w:rsidR="00D324A6" w:rsidRPr="00744F95">
              <w:rPr>
                <w:rFonts w:asciiTheme="minorHAnsi" w:hAnsiTheme="minorHAnsi" w:cstheme="minorHAnsi"/>
                <w:b/>
              </w:rPr>
              <w:t xml:space="preserve"> </w:t>
            </w:r>
            <w:r w:rsidR="00006786" w:rsidRPr="00744F95">
              <w:rPr>
                <w:rFonts w:asciiTheme="minorHAnsi" w:hAnsiTheme="minorHAnsi" w:cstheme="minorHAnsi"/>
                <w:b/>
              </w:rPr>
              <w:t>Purpose</w:t>
            </w:r>
          </w:p>
          <w:p w14:paraId="7EB15469" w14:textId="2F48CB0F" w:rsidR="00EF592E" w:rsidRPr="00744F95" w:rsidRDefault="00EF592E"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To assess the functional needs of people with </w:t>
            </w:r>
            <w:r w:rsidR="00252F68" w:rsidRPr="00744F95">
              <w:rPr>
                <w:rFonts w:asciiTheme="minorHAnsi" w:hAnsiTheme="minorHAnsi" w:cstheme="minorHAnsi"/>
              </w:rPr>
              <w:t>care and support needs</w:t>
            </w:r>
            <w:r w:rsidRPr="00744F95">
              <w:rPr>
                <w:rFonts w:asciiTheme="minorHAnsi" w:hAnsiTheme="minorHAnsi" w:cstheme="minorHAnsi"/>
              </w:rPr>
              <w:t xml:space="preserve"> in their own home and take appropriate action to support, influence and optimise their care to enable them to live as independently as possible in the community, with due regard to statutory requirements, departmental policy, quality of life, good professional practice and budgetary factors. </w:t>
            </w:r>
          </w:p>
          <w:p w14:paraId="33039B7B" w14:textId="45DA78F3" w:rsidR="00CF6617" w:rsidRPr="00744F95" w:rsidRDefault="00CF6617"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color w:val="000000"/>
                <w:lang w:val="en-GB" w:eastAsia="ja-JP"/>
              </w:rPr>
              <w:t>To be an ambassador for safe, efficient, and innovative ways of working, adhering to legislation and promoting evidence-based practise and musculoskeletal health. To challenge</w:t>
            </w:r>
            <w:r w:rsidR="00705757" w:rsidRPr="00744F95">
              <w:rPr>
                <w:rFonts w:asciiTheme="minorHAnsi" w:hAnsiTheme="minorHAnsi" w:cstheme="minorHAnsi"/>
                <w:color w:val="000000"/>
                <w:lang w:val="en-GB" w:eastAsia="ja-JP"/>
              </w:rPr>
              <w:t xml:space="preserve">/review </w:t>
            </w:r>
            <w:r w:rsidRPr="00744F95">
              <w:rPr>
                <w:rFonts w:asciiTheme="minorHAnsi" w:hAnsiTheme="minorHAnsi" w:cstheme="minorHAnsi"/>
                <w:color w:val="000000"/>
                <w:lang w:val="en-GB" w:eastAsia="ja-JP"/>
              </w:rPr>
              <w:t>moving and handling practi</w:t>
            </w:r>
            <w:r w:rsidR="005614B1">
              <w:rPr>
                <w:rFonts w:asciiTheme="minorHAnsi" w:hAnsiTheme="minorHAnsi" w:cstheme="minorHAnsi"/>
                <w:color w:val="000000"/>
                <w:lang w:val="en-GB" w:eastAsia="ja-JP"/>
              </w:rPr>
              <w:t>c</w:t>
            </w:r>
            <w:r w:rsidRPr="00744F95">
              <w:rPr>
                <w:rFonts w:asciiTheme="minorHAnsi" w:hAnsiTheme="minorHAnsi" w:cstheme="minorHAnsi"/>
                <w:color w:val="000000"/>
                <w:lang w:val="en-GB" w:eastAsia="ja-JP"/>
              </w:rPr>
              <w:t>es and unsafe risk management decisions.</w:t>
            </w:r>
          </w:p>
          <w:p w14:paraId="62CE698F" w14:textId="20702C65" w:rsidR="00AB233A" w:rsidRPr="00744F95" w:rsidRDefault="00FF3906"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w:t>
            </w:r>
            <w:r w:rsidR="00C46E0B" w:rsidRPr="00744F95">
              <w:rPr>
                <w:rFonts w:asciiTheme="minorHAnsi" w:hAnsiTheme="minorHAnsi" w:cstheme="minorHAnsi"/>
              </w:rPr>
              <w:t xml:space="preserve"> review existing</w:t>
            </w:r>
            <w:r w:rsidR="007F198A" w:rsidRPr="00744F95">
              <w:rPr>
                <w:rFonts w:asciiTheme="minorHAnsi" w:hAnsiTheme="minorHAnsi" w:cstheme="minorHAnsi"/>
              </w:rPr>
              <w:t xml:space="preserve"> and new care </w:t>
            </w:r>
            <w:r w:rsidR="00C46E0B" w:rsidRPr="00744F95">
              <w:rPr>
                <w:rFonts w:asciiTheme="minorHAnsi" w:hAnsiTheme="minorHAnsi" w:cstheme="minorHAnsi"/>
              </w:rPr>
              <w:t xml:space="preserve">packages, work closely with Occupational </w:t>
            </w:r>
            <w:r w:rsidR="009C329E" w:rsidRPr="00744F95">
              <w:rPr>
                <w:rFonts w:asciiTheme="minorHAnsi" w:hAnsiTheme="minorHAnsi" w:cstheme="minorHAnsi"/>
              </w:rPr>
              <w:t>T</w:t>
            </w:r>
            <w:r w:rsidR="00C46E0B" w:rsidRPr="00744F95">
              <w:rPr>
                <w:rFonts w:asciiTheme="minorHAnsi" w:hAnsiTheme="minorHAnsi" w:cstheme="minorHAnsi"/>
              </w:rPr>
              <w:t xml:space="preserve">herapists with complex moving and handling cases and </w:t>
            </w:r>
            <w:r w:rsidR="00AB233A" w:rsidRPr="00744F95">
              <w:rPr>
                <w:rFonts w:asciiTheme="minorHAnsi" w:hAnsiTheme="minorHAnsi" w:cstheme="minorHAnsi"/>
              </w:rPr>
              <w:t xml:space="preserve">provide </w:t>
            </w:r>
            <w:r w:rsidR="00C46E0B" w:rsidRPr="00744F95">
              <w:rPr>
                <w:rFonts w:asciiTheme="minorHAnsi" w:hAnsiTheme="minorHAnsi" w:cstheme="minorHAnsi"/>
              </w:rPr>
              <w:t>training in moving and handling</w:t>
            </w:r>
            <w:r w:rsidR="004A227B" w:rsidRPr="00744F95">
              <w:rPr>
                <w:rFonts w:asciiTheme="minorHAnsi" w:hAnsiTheme="minorHAnsi" w:cstheme="minorHAnsi"/>
              </w:rPr>
              <w:t xml:space="preserve"> best practice</w:t>
            </w:r>
            <w:r w:rsidR="00C46E0B" w:rsidRPr="00744F95">
              <w:rPr>
                <w:rFonts w:asciiTheme="minorHAnsi" w:hAnsiTheme="minorHAnsi" w:cstheme="minorHAnsi"/>
              </w:rPr>
              <w:t>.</w:t>
            </w:r>
          </w:p>
          <w:p w14:paraId="0E20C06E" w14:textId="24CDED3E" w:rsidR="00F41D07" w:rsidRPr="00744F95" w:rsidRDefault="00680DE7"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p</w:t>
            </w:r>
            <w:r w:rsidR="00FF3906" w:rsidRPr="00744F95">
              <w:rPr>
                <w:rFonts w:asciiTheme="minorHAnsi" w:hAnsiTheme="minorHAnsi" w:cstheme="minorHAnsi"/>
              </w:rPr>
              <w:t>rovide p</w:t>
            </w:r>
            <w:r w:rsidR="00B420C5" w:rsidRPr="00744F95">
              <w:rPr>
                <w:rFonts w:asciiTheme="minorHAnsi" w:hAnsiTheme="minorHAnsi" w:cstheme="minorHAnsi"/>
              </w:rPr>
              <w:t>ractic</w:t>
            </w:r>
            <w:r w:rsidR="007F198A" w:rsidRPr="00744F95">
              <w:rPr>
                <w:rFonts w:asciiTheme="minorHAnsi" w:hAnsiTheme="minorHAnsi" w:cstheme="minorHAnsi"/>
              </w:rPr>
              <w:t>al</w:t>
            </w:r>
            <w:r w:rsidR="00B420C5" w:rsidRPr="00744F95">
              <w:rPr>
                <w:rFonts w:asciiTheme="minorHAnsi" w:hAnsiTheme="minorHAnsi" w:cstheme="minorHAnsi"/>
              </w:rPr>
              <w:t xml:space="preserve"> and professional leadership through the development of evidence-informed practice</w:t>
            </w:r>
            <w:r w:rsidR="007F198A" w:rsidRPr="00744F95">
              <w:rPr>
                <w:rFonts w:asciiTheme="minorHAnsi" w:hAnsiTheme="minorHAnsi" w:cstheme="minorHAnsi"/>
              </w:rPr>
              <w:t xml:space="preserve"> with a focus on </w:t>
            </w:r>
            <w:r w:rsidR="00B420C5" w:rsidRPr="00744F95">
              <w:rPr>
                <w:rFonts w:asciiTheme="minorHAnsi" w:hAnsiTheme="minorHAnsi" w:cstheme="minorHAnsi"/>
              </w:rPr>
              <w:t xml:space="preserve">quality assurance, and will also help to influence and contribute to </w:t>
            </w:r>
            <w:r w:rsidR="006E1666" w:rsidRPr="00744F95">
              <w:rPr>
                <w:rFonts w:asciiTheme="minorHAnsi" w:hAnsiTheme="minorHAnsi" w:cstheme="minorHAnsi"/>
              </w:rPr>
              <w:t>an optimising care strategy in conjunction with the Principal Occupational Therapist</w:t>
            </w:r>
            <w:r w:rsidR="00B420C5" w:rsidRPr="00744F95">
              <w:rPr>
                <w:rFonts w:asciiTheme="minorHAnsi" w:hAnsiTheme="minorHAnsi" w:cstheme="minorHAnsi"/>
              </w:rPr>
              <w:t xml:space="preserve">. </w:t>
            </w:r>
          </w:p>
          <w:p w14:paraId="6E7D901C" w14:textId="3C424E2B" w:rsidR="00F41D07" w:rsidRPr="00744F95" w:rsidRDefault="00680DE7"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w:t>
            </w:r>
            <w:r w:rsidR="006D6636" w:rsidRPr="00744F95">
              <w:rPr>
                <w:rFonts w:asciiTheme="minorHAnsi" w:hAnsiTheme="minorHAnsi" w:cstheme="minorHAnsi"/>
              </w:rPr>
              <w:t xml:space="preserve"> </w:t>
            </w:r>
            <w:r w:rsidR="00CC5494" w:rsidRPr="00744F95">
              <w:rPr>
                <w:rFonts w:asciiTheme="minorHAnsi" w:hAnsiTheme="minorHAnsi" w:cstheme="minorHAnsi"/>
                <w:color w:val="000000"/>
                <w:lang w:val="en-GB" w:eastAsia="ja-JP"/>
              </w:rPr>
              <w:t xml:space="preserve">develop and deliver formal </w:t>
            </w:r>
            <w:bookmarkStart w:id="1" w:name="_Hlk140748304"/>
            <w:r w:rsidR="00CC5494" w:rsidRPr="00744F95">
              <w:rPr>
                <w:rFonts w:asciiTheme="minorHAnsi" w:hAnsiTheme="minorHAnsi" w:cstheme="minorHAnsi"/>
                <w:color w:val="000000"/>
                <w:lang w:val="en-GB" w:eastAsia="ja-JP"/>
              </w:rPr>
              <w:t xml:space="preserve">moving and handling training, </w:t>
            </w:r>
            <w:r w:rsidR="006D6636" w:rsidRPr="00744F95">
              <w:rPr>
                <w:rFonts w:asciiTheme="minorHAnsi" w:hAnsiTheme="minorHAnsi" w:cstheme="minorHAnsi"/>
                <w:color w:val="000000"/>
                <w:lang w:val="en-GB" w:eastAsia="ja-JP"/>
              </w:rPr>
              <w:t>work</w:t>
            </w:r>
            <w:r w:rsidR="00CC5494" w:rsidRPr="00744F95">
              <w:rPr>
                <w:rFonts w:asciiTheme="minorHAnsi" w:hAnsiTheme="minorHAnsi" w:cstheme="minorHAnsi"/>
                <w:color w:val="000000"/>
                <w:lang w:val="en-GB" w:eastAsia="ja-JP"/>
              </w:rPr>
              <w:t>ing</w:t>
            </w:r>
            <w:r w:rsidR="006D6636" w:rsidRPr="00744F95">
              <w:rPr>
                <w:rFonts w:asciiTheme="minorHAnsi" w:hAnsiTheme="minorHAnsi" w:cstheme="minorHAnsi"/>
                <w:color w:val="000000"/>
                <w:lang w:val="en-GB" w:eastAsia="ja-JP"/>
              </w:rPr>
              <w:t xml:space="preserve"> </w:t>
            </w:r>
            <w:r w:rsidR="00F41D07" w:rsidRPr="00744F95">
              <w:rPr>
                <w:rFonts w:asciiTheme="minorHAnsi" w:hAnsiTheme="minorHAnsi" w:cstheme="minorHAnsi"/>
                <w:color w:val="000000"/>
                <w:lang w:val="en-GB" w:eastAsia="ja-JP"/>
              </w:rPr>
              <w:t xml:space="preserve">closely with relevant parties to provide advice, information, instruction, and training in all aspects of moving and handling activities. </w:t>
            </w:r>
            <w:r w:rsidR="00CC5494" w:rsidRPr="00744F95">
              <w:rPr>
                <w:rFonts w:asciiTheme="minorHAnsi" w:hAnsiTheme="minorHAnsi" w:cstheme="minorHAnsi"/>
                <w:color w:val="000000"/>
                <w:lang w:val="en-GB" w:eastAsia="ja-JP"/>
              </w:rPr>
              <w:t xml:space="preserve">Formal training will include both practical and theory elements. </w:t>
            </w:r>
            <w:r w:rsidR="00F41D07" w:rsidRPr="00744F95">
              <w:rPr>
                <w:rFonts w:asciiTheme="minorHAnsi" w:hAnsiTheme="minorHAnsi" w:cstheme="minorHAnsi"/>
                <w:color w:val="000000"/>
                <w:lang w:val="en-GB" w:eastAsia="ja-JP"/>
              </w:rPr>
              <w:t xml:space="preserve">This includes ergonomic interventions and design of safe and efficient systems of work. </w:t>
            </w:r>
            <w:bookmarkEnd w:id="1"/>
          </w:p>
          <w:p w14:paraId="31254285" w14:textId="4A686041" w:rsidR="00AB233A" w:rsidRPr="00744F95" w:rsidRDefault="00AB233A" w:rsidP="00C46E0B">
            <w:pPr>
              <w:spacing w:line="276" w:lineRule="auto"/>
              <w:ind w:right="407"/>
              <w:jc w:val="both"/>
              <w:rPr>
                <w:rFonts w:asciiTheme="minorHAnsi" w:hAnsiTheme="minorHAnsi" w:cstheme="minorHAnsi"/>
              </w:rPr>
            </w:pPr>
          </w:p>
          <w:p w14:paraId="2435AE96" w14:textId="07632761" w:rsidR="00873539" w:rsidRPr="00744F95" w:rsidRDefault="00586F1E" w:rsidP="00873539">
            <w:pPr>
              <w:spacing w:line="276" w:lineRule="auto"/>
              <w:ind w:right="407"/>
              <w:jc w:val="both"/>
              <w:rPr>
                <w:rFonts w:asciiTheme="minorHAnsi" w:hAnsiTheme="minorHAnsi" w:cstheme="minorHAnsi"/>
                <w:b/>
              </w:rPr>
            </w:pPr>
            <w:r w:rsidRPr="00744F95">
              <w:rPr>
                <w:rFonts w:asciiTheme="minorHAnsi" w:hAnsiTheme="minorHAnsi" w:cstheme="minorHAnsi"/>
                <w:b/>
              </w:rPr>
              <w:t xml:space="preserve">Key </w:t>
            </w:r>
            <w:r w:rsidR="00006786" w:rsidRPr="00744F95">
              <w:rPr>
                <w:rFonts w:asciiTheme="minorHAnsi" w:hAnsiTheme="minorHAnsi" w:cstheme="minorHAnsi"/>
                <w:b/>
              </w:rPr>
              <w:t>Accountabilities</w:t>
            </w:r>
          </w:p>
          <w:p w14:paraId="55D214E6" w14:textId="27D63234" w:rsidR="00207A1C" w:rsidRPr="00744F95" w:rsidRDefault="004C1E92"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m</w:t>
            </w:r>
            <w:r w:rsidR="00AB233A" w:rsidRPr="00744F95">
              <w:rPr>
                <w:rFonts w:asciiTheme="minorHAnsi" w:hAnsiTheme="minorHAnsi" w:cstheme="minorHAnsi"/>
              </w:rPr>
              <w:t xml:space="preserve">anage a </w:t>
            </w:r>
            <w:r w:rsidR="00987BD3" w:rsidRPr="00744F95">
              <w:rPr>
                <w:rFonts w:asciiTheme="minorHAnsi" w:hAnsiTheme="minorHAnsi" w:cstheme="minorHAnsi"/>
              </w:rPr>
              <w:t xml:space="preserve">varied and complex </w:t>
            </w:r>
            <w:r w:rsidR="00AB233A" w:rsidRPr="00744F95">
              <w:rPr>
                <w:rFonts w:asciiTheme="minorHAnsi" w:hAnsiTheme="minorHAnsi" w:cstheme="minorHAnsi"/>
              </w:rPr>
              <w:t xml:space="preserve">caseload made up </w:t>
            </w:r>
            <w:r w:rsidR="00884D6A" w:rsidRPr="00744F95">
              <w:rPr>
                <w:rFonts w:asciiTheme="minorHAnsi" w:hAnsiTheme="minorHAnsi" w:cstheme="minorHAnsi"/>
              </w:rPr>
              <w:t xml:space="preserve">largely </w:t>
            </w:r>
            <w:r w:rsidR="00987BD3" w:rsidRPr="00744F95">
              <w:rPr>
                <w:rFonts w:asciiTheme="minorHAnsi" w:hAnsiTheme="minorHAnsi" w:cstheme="minorHAnsi"/>
              </w:rPr>
              <w:t>of moving and handling</w:t>
            </w:r>
            <w:r w:rsidR="00AB233A" w:rsidRPr="00744F95">
              <w:rPr>
                <w:rFonts w:asciiTheme="minorHAnsi" w:hAnsiTheme="minorHAnsi" w:cstheme="minorHAnsi"/>
              </w:rPr>
              <w:t xml:space="preserve"> cases, using person centred practice principles to assess, implement and review whilst managing time and resources effectively within complex and changing systems.</w:t>
            </w:r>
          </w:p>
          <w:p w14:paraId="70D3A4A0" w14:textId="588A9E28" w:rsidR="00C95628" w:rsidRPr="00744F95" w:rsidRDefault="006E1666"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lastRenderedPageBreak/>
              <w:t>To demonstrate clinical expertise in moving and handling assessments</w:t>
            </w:r>
            <w:r w:rsidR="00C95628" w:rsidRPr="00744F95">
              <w:rPr>
                <w:rFonts w:asciiTheme="minorHAnsi" w:hAnsiTheme="minorHAnsi" w:cstheme="minorHAnsi"/>
              </w:rPr>
              <w:t xml:space="preserve"> </w:t>
            </w:r>
            <w:r w:rsidR="000126AA" w:rsidRPr="00744F95">
              <w:rPr>
                <w:rFonts w:asciiTheme="minorHAnsi" w:hAnsiTheme="minorHAnsi" w:cstheme="minorHAnsi"/>
              </w:rPr>
              <w:t xml:space="preserve">and be physically </w:t>
            </w:r>
            <w:r w:rsidR="00884D6A" w:rsidRPr="00744F95">
              <w:rPr>
                <w:rFonts w:asciiTheme="minorHAnsi" w:hAnsiTheme="minorHAnsi" w:cstheme="minorHAnsi"/>
              </w:rPr>
              <w:t>able</w:t>
            </w:r>
            <w:r w:rsidR="000126AA" w:rsidRPr="00744F95">
              <w:rPr>
                <w:rFonts w:asciiTheme="minorHAnsi" w:hAnsiTheme="minorHAnsi" w:cstheme="minorHAnsi"/>
              </w:rPr>
              <w:t xml:space="preserve"> to undertake these. </w:t>
            </w:r>
          </w:p>
          <w:p w14:paraId="4A529A1C" w14:textId="0084B02E" w:rsidR="000B3666" w:rsidRPr="00744F95" w:rsidRDefault="004C1E92"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u</w:t>
            </w:r>
            <w:r w:rsidR="006E1666" w:rsidRPr="00744F95">
              <w:rPr>
                <w:rFonts w:asciiTheme="minorHAnsi" w:hAnsiTheme="minorHAnsi" w:cstheme="minorHAnsi"/>
              </w:rPr>
              <w:t>ndertake and advise on complex moving and handling risk assessments, using your expertise to record the recommendations in a format appropriate to the person’s and/or carer’s needs</w:t>
            </w:r>
            <w:r w:rsidR="000126AA" w:rsidRPr="00744F95">
              <w:rPr>
                <w:rFonts w:asciiTheme="minorHAnsi" w:hAnsiTheme="minorHAnsi" w:cstheme="minorHAnsi"/>
              </w:rPr>
              <w:t>, this includes use of assistive devices</w:t>
            </w:r>
            <w:r w:rsidR="006E1666" w:rsidRPr="00744F95">
              <w:rPr>
                <w:rFonts w:asciiTheme="minorHAnsi" w:hAnsiTheme="minorHAnsi" w:cstheme="minorHAnsi"/>
              </w:rPr>
              <w:t>. Monitoring and evaluating risk and sharing information with the relevant parties including demonstration of recommended techniques.</w:t>
            </w:r>
            <w:r w:rsidR="000B3666" w:rsidRPr="00744F95">
              <w:rPr>
                <w:rFonts w:asciiTheme="minorHAnsi" w:hAnsiTheme="minorHAnsi" w:cstheme="minorHAnsi"/>
              </w:rPr>
              <w:t xml:space="preserve"> </w:t>
            </w:r>
          </w:p>
          <w:p w14:paraId="2F3B2472" w14:textId="22218907" w:rsidR="006E1666" w:rsidRPr="00744F95" w:rsidRDefault="004C1E92"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s</w:t>
            </w:r>
            <w:r w:rsidR="006E1666" w:rsidRPr="00744F95">
              <w:rPr>
                <w:rFonts w:asciiTheme="minorHAnsi" w:hAnsiTheme="minorHAnsi" w:cstheme="minorHAnsi"/>
              </w:rPr>
              <w:t xml:space="preserve">upport </w:t>
            </w:r>
            <w:r w:rsidR="000B3666" w:rsidRPr="00744F95">
              <w:rPr>
                <w:rFonts w:asciiTheme="minorHAnsi" w:hAnsiTheme="minorHAnsi" w:cstheme="minorHAnsi"/>
              </w:rPr>
              <w:t xml:space="preserve">and motivate </w:t>
            </w:r>
            <w:r w:rsidR="006E1666" w:rsidRPr="00744F95">
              <w:rPr>
                <w:rFonts w:asciiTheme="minorHAnsi" w:hAnsiTheme="minorHAnsi" w:cstheme="minorHAnsi"/>
              </w:rPr>
              <w:t xml:space="preserve">formal </w:t>
            </w:r>
            <w:r w:rsidR="000B3666" w:rsidRPr="00744F95">
              <w:rPr>
                <w:rFonts w:asciiTheme="minorHAnsi" w:hAnsiTheme="minorHAnsi" w:cstheme="minorHAnsi"/>
                <w:color w:val="000000"/>
                <w:lang w:val="en-GB" w:eastAsia="ja-JP"/>
              </w:rPr>
              <w:t xml:space="preserve">care providers </w:t>
            </w:r>
            <w:r w:rsidR="006E1666" w:rsidRPr="00744F95">
              <w:rPr>
                <w:rFonts w:asciiTheme="minorHAnsi" w:hAnsiTheme="minorHAnsi" w:cstheme="minorHAnsi"/>
              </w:rPr>
              <w:t xml:space="preserve">and </w:t>
            </w:r>
            <w:r w:rsidR="00254931" w:rsidRPr="00744F95">
              <w:rPr>
                <w:rFonts w:asciiTheme="minorHAnsi" w:hAnsiTheme="minorHAnsi" w:cstheme="minorHAnsi"/>
              </w:rPr>
              <w:t>unpaid</w:t>
            </w:r>
            <w:r w:rsidR="006E1666" w:rsidRPr="00744F95">
              <w:rPr>
                <w:rFonts w:asciiTheme="minorHAnsi" w:hAnsiTheme="minorHAnsi" w:cstheme="minorHAnsi"/>
              </w:rPr>
              <w:t xml:space="preserve"> carers, </w:t>
            </w:r>
            <w:r w:rsidR="000B3666" w:rsidRPr="00744F95">
              <w:rPr>
                <w:rFonts w:asciiTheme="minorHAnsi" w:hAnsiTheme="minorHAnsi" w:cstheme="minorHAnsi"/>
                <w:color w:val="000000"/>
                <w:lang w:val="en-GB" w:eastAsia="ja-JP"/>
              </w:rPr>
              <w:t>to use and develop their skills in safe and efficient moving and handling practises on both a wider and individual level</w:t>
            </w:r>
            <w:r w:rsidR="000B3666" w:rsidRPr="00744F95">
              <w:rPr>
                <w:rFonts w:asciiTheme="minorHAnsi" w:hAnsiTheme="minorHAnsi" w:cstheme="minorHAnsi"/>
              </w:rPr>
              <w:t xml:space="preserve"> </w:t>
            </w:r>
            <w:r w:rsidR="006E1666" w:rsidRPr="00744F95">
              <w:rPr>
                <w:rFonts w:asciiTheme="minorHAnsi" w:hAnsiTheme="minorHAnsi" w:cstheme="minorHAnsi"/>
              </w:rPr>
              <w:t>including providing training on moving and handling equipment</w:t>
            </w:r>
            <w:r w:rsidR="006A2A76" w:rsidRPr="00744F95">
              <w:rPr>
                <w:rFonts w:asciiTheme="minorHAnsi" w:hAnsiTheme="minorHAnsi" w:cstheme="minorHAnsi"/>
              </w:rPr>
              <w:t>.</w:t>
            </w:r>
            <w:r w:rsidR="006E1666" w:rsidRPr="00744F95">
              <w:rPr>
                <w:rFonts w:asciiTheme="minorHAnsi" w:hAnsiTheme="minorHAnsi" w:cstheme="minorHAnsi"/>
              </w:rPr>
              <w:t xml:space="preserve"> Understanding and reacting appropriately to avoid carer breakdown.</w:t>
            </w:r>
          </w:p>
          <w:p w14:paraId="0AF1FFF6" w14:textId="53AC6A18" w:rsidR="006E1666" w:rsidRPr="00744F95" w:rsidRDefault="004C1E92"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m</w:t>
            </w:r>
            <w:r w:rsidR="006E1666" w:rsidRPr="00744F95">
              <w:rPr>
                <w:rFonts w:asciiTheme="minorHAnsi" w:hAnsiTheme="minorHAnsi" w:cstheme="minorHAnsi"/>
              </w:rPr>
              <w:t xml:space="preserve">anage and resolve complex and high-risk situations using negotiations and diplomacy, involving individuals, their families, or staff groups. </w:t>
            </w:r>
          </w:p>
          <w:p w14:paraId="00522675" w14:textId="77777777" w:rsidR="008A48AB" w:rsidRPr="00744F95" w:rsidRDefault="008A48AB" w:rsidP="00F4707F">
            <w:pPr>
              <w:pStyle w:val="ListParagraph"/>
              <w:numPr>
                <w:ilvl w:val="0"/>
                <w:numId w:val="22"/>
              </w:numPr>
              <w:rPr>
                <w:rFonts w:asciiTheme="minorHAnsi" w:hAnsiTheme="minorHAnsi" w:cstheme="minorHAnsi"/>
              </w:rPr>
            </w:pPr>
            <w:r w:rsidRPr="00744F95">
              <w:rPr>
                <w:rFonts w:asciiTheme="minorHAnsi" w:hAnsiTheme="minorHAnsi" w:cstheme="minorHAnsi"/>
              </w:rPr>
              <w:t>To track impact of moving and handling interventions to provide monthly reports with the Team manager on the impact of the role.</w:t>
            </w:r>
          </w:p>
          <w:p w14:paraId="00F52BFB" w14:textId="77777777" w:rsidR="006E1666" w:rsidRPr="00744F95" w:rsidRDefault="006E1666"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To contribute to local knowledge (within the team and the service) about moving and handling solutions by facilitating outside speakers/internal contacts to improve knowledge within the team.  </w:t>
            </w:r>
          </w:p>
          <w:p w14:paraId="58A4E4B8" w14:textId="77777777" w:rsidR="006E1666" w:rsidRPr="00744F95" w:rsidRDefault="006E1666"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take the lead in organising and conducting peer group moving and handling developmental sessions within the team and across teams as required. Considering a range of models to deliver safe and effective practice-based learning (e.g.peer-assisted, long-arm, interprofessional, remote/virtual).</w:t>
            </w:r>
          </w:p>
          <w:p w14:paraId="2DBC8CE8" w14:textId="56CDEF29" w:rsidR="008A48AB" w:rsidRPr="00744F95" w:rsidRDefault="008A48AB" w:rsidP="00884D6A">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To provide consultancy to a </w:t>
            </w:r>
            <w:r w:rsidR="00250E1C">
              <w:rPr>
                <w:rFonts w:asciiTheme="minorHAnsi" w:hAnsiTheme="minorHAnsi" w:cstheme="minorHAnsi"/>
              </w:rPr>
              <w:t>t</w:t>
            </w:r>
            <w:r w:rsidRPr="00744F95">
              <w:rPr>
                <w:rFonts w:asciiTheme="minorHAnsi" w:hAnsiTheme="minorHAnsi" w:cstheme="minorHAnsi"/>
              </w:rPr>
              <w:t>eam of Occupational Therapists provid</w:t>
            </w:r>
            <w:r w:rsidR="00884D6A" w:rsidRPr="00744F95">
              <w:rPr>
                <w:rFonts w:asciiTheme="minorHAnsi" w:hAnsiTheme="minorHAnsi" w:cstheme="minorHAnsi"/>
              </w:rPr>
              <w:t>ing</w:t>
            </w:r>
            <w:r w:rsidRPr="00744F95">
              <w:rPr>
                <w:rFonts w:asciiTheme="minorHAnsi" w:hAnsiTheme="minorHAnsi" w:cstheme="minorHAnsi"/>
              </w:rPr>
              <w:t xml:space="preserve"> professional expertise, skills and advice to enable a safe, effective and high quality service that meets existing and new policies, practices and procedures.  This</w:t>
            </w:r>
            <w:r w:rsidR="00F86B73" w:rsidRPr="00744F95">
              <w:rPr>
                <w:rFonts w:asciiTheme="minorHAnsi" w:hAnsiTheme="minorHAnsi" w:cstheme="minorHAnsi"/>
              </w:rPr>
              <w:t xml:space="preserve"> might</w:t>
            </w:r>
            <w:r w:rsidRPr="00744F95">
              <w:rPr>
                <w:rFonts w:asciiTheme="minorHAnsi" w:hAnsiTheme="minorHAnsi" w:cstheme="minorHAnsi"/>
              </w:rPr>
              <w:t xml:space="preserve"> include monitoring workloads, continuously reviewing relevant skill mix and development, knowledge and experience and addressing performance issues as appropriate.</w:t>
            </w:r>
          </w:p>
          <w:p w14:paraId="1EB88E29" w14:textId="5F4A7BB0" w:rsidR="008A48AB" w:rsidRPr="00744F95" w:rsidRDefault="00021A95"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e</w:t>
            </w:r>
            <w:r w:rsidR="008A48AB" w:rsidRPr="00744F95">
              <w:rPr>
                <w:rFonts w:asciiTheme="minorHAnsi" w:hAnsiTheme="minorHAnsi" w:cstheme="minorHAnsi"/>
              </w:rPr>
              <w:t>nsure that the practice of self and staff is in line with current legislation, including The Care Act (2014), The Mental Capacity Act (2005) and The Mental Health Act (1983)</w:t>
            </w:r>
            <w:r w:rsidR="00C17FDB" w:rsidRPr="00744F95">
              <w:rPr>
                <w:rFonts w:asciiTheme="minorHAnsi" w:hAnsiTheme="minorHAnsi" w:cstheme="minorHAnsi"/>
              </w:rPr>
              <w:t>, those</w:t>
            </w:r>
            <w:r w:rsidR="008A48AB" w:rsidRPr="00744F95">
              <w:rPr>
                <w:rFonts w:asciiTheme="minorHAnsi" w:hAnsiTheme="minorHAnsi" w:cstheme="minorHAnsi"/>
              </w:rPr>
              <w:t xml:space="preserve"> in relation to Manual Handling and local policies and procedures, as relevant to the role. </w:t>
            </w:r>
          </w:p>
          <w:p w14:paraId="6A49DB5E" w14:textId="64920830" w:rsidR="00207A1C"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undertake Mental Capacity Assessments (MCA) and Best Interest decisions in line with the MCA (2005) principles.</w:t>
            </w:r>
          </w:p>
          <w:p w14:paraId="2CA55908" w14:textId="59DA93AA" w:rsidR="002F3A30" w:rsidRPr="00744F95" w:rsidRDefault="002F3A30" w:rsidP="002F3A30">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take a lead role in promoting safeguarding within the team in line with Swindon policy and procedures for safeguarding adults. Perform Investigating Officer and Enquiry Manager role including Section 42 (Care Act) enquiries, particularly relating to moving and handling risks, as required, usually in complex and / or multiagency working situations as appropriate.</w:t>
            </w:r>
          </w:p>
          <w:p w14:paraId="515107CE" w14:textId="5AEDCFE4" w:rsidR="002F3A30" w:rsidRPr="00744F95" w:rsidRDefault="004904B9" w:rsidP="004904B9">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To implement practices that promote participation, inclusivity and the rights of people who access occupational therapy services, their families and their carers in line with their choices, and support </w:t>
            </w:r>
            <w:r w:rsidRPr="00744F95">
              <w:rPr>
                <w:rFonts w:asciiTheme="minorHAnsi" w:hAnsiTheme="minorHAnsi" w:cstheme="minorHAnsi"/>
              </w:rPr>
              <w:lastRenderedPageBreak/>
              <w:t>others to do so. Demonstrate a continuing commitment to anti-discriminatory and oppressive practice.</w:t>
            </w:r>
          </w:p>
          <w:p w14:paraId="7534C768" w14:textId="2898A14F" w:rsidR="008A48AB" w:rsidRPr="00744F95" w:rsidRDefault="00021A95"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w:t>
            </w:r>
            <w:r w:rsidR="00973768" w:rsidRPr="00744F95">
              <w:rPr>
                <w:rFonts w:asciiTheme="minorHAnsi" w:hAnsiTheme="minorHAnsi" w:cstheme="minorHAnsi"/>
              </w:rPr>
              <w:t xml:space="preserve"> p</w:t>
            </w:r>
            <w:r w:rsidR="008A48AB" w:rsidRPr="00744F95">
              <w:rPr>
                <w:rFonts w:asciiTheme="minorHAnsi" w:hAnsiTheme="minorHAnsi" w:cstheme="minorHAnsi"/>
              </w:rPr>
              <w:t>articipate in and</w:t>
            </w:r>
            <w:r w:rsidR="00C9736A" w:rsidRPr="00744F95">
              <w:rPr>
                <w:rFonts w:asciiTheme="minorHAnsi" w:hAnsiTheme="minorHAnsi" w:cstheme="minorHAnsi"/>
              </w:rPr>
              <w:t>,</w:t>
            </w:r>
            <w:r w:rsidR="008A48AB" w:rsidRPr="00744F95">
              <w:rPr>
                <w:rFonts w:asciiTheme="minorHAnsi" w:hAnsiTheme="minorHAnsi" w:cstheme="minorHAnsi"/>
              </w:rPr>
              <w:t xml:space="preserve"> where appropriate</w:t>
            </w:r>
            <w:r w:rsidR="00C9736A" w:rsidRPr="00744F95">
              <w:rPr>
                <w:rFonts w:asciiTheme="minorHAnsi" w:hAnsiTheme="minorHAnsi" w:cstheme="minorHAnsi"/>
              </w:rPr>
              <w:t>,</w:t>
            </w:r>
            <w:r w:rsidR="008A48AB" w:rsidRPr="00744F95">
              <w:rPr>
                <w:rFonts w:asciiTheme="minorHAnsi" w:hAnsiTheme="minorHAnsi" w:cstheme="minorHAnsi"/>
              </w:rPr>
              <w:t xml:space="preserve"> chair meetings of internal / external partners and other agencies</w:t>
            </w:r>
            <w:r w:rsidR="00C9736A" w:rsidRPr="00744F95">
              <w:rPr>
                <w:rFonts w:asciiTheme="minorHAnsi" w:hAnsiTheme="minorHAnsi" w:cstheme="minorHAnsi"/>
              </w:rPr>
              <w:t>.</w:t>
            </w:r>
          </w:p>
          <w:p w14:paraId="46C9955F" w14:textId="1FBA0A0B" w:rsidR="00AB233A" w:rsidRPr="00744F95" w:rsidRDefault="00973768"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w</w:t>
            </w:r>
            <w:r w:rsidR="00AB233A" w:rsidRPr="00744F95">
              <w:rPr>
                <w:rFonts w:asciiTheme="minorHAnsi" w:hAnsiTheme="minorHAnsi" w:cstheme="minorHAnsi"/>
              </w:rPr>
              <w:t>ork in collaborative partnerships with colleagues from the council, health and other stakeholders within the voluntary and community sector</w:t>
            </w:r>
            <w:r w:rsidR="00916AFD" w:rsidRPr="00744F95">
              <w:rPr>
                <w:rFonts w:asciiTheme="minorHAnsi" w:hAnsiTheme="minorHAnsi" w:cstheme="minorHAnsi"/>
              </w:rPr>
              <w:t>.</w:t>
            </w:r>
            <w:r w:rsidR="00AB233A" w:rsidRPr="00744F95">
              <w:rPr>
                <w:rFonts w:asciiTheme="minorHAnsi" w:hAnsiTheme="minorHAnsi" w:cstheme="minorHAnsi"/>
              </w:rPr>
              <w:t xml:space="preserve">  </w:t>
            </w:r>
          </w:p>
          <w:p w14:paraId="08CFB203" w14:textId="201EC590" w:rsidR="004904B9" w:rsidRPr="00744F95" w:rsidRDefault="00973768" w:rsidP="004904B9">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o</w:t>
            </w:r>
            <w:r w:rsidR="00AB233A" w:rsidRPr="00744F95">
              <w:rPr>
                <w:rFonts w:asciiTheme="minorHAnsi" w:hAnsiTheme="minorHAnsi" w:cstheme="minorHAnsi"/>
              </w:rPr>
              <w:t>perate within defined budgets for social care and contribute to the effective management of</w:t>
            </w:r>
            <w:r w:rsidR="004904B9" w:rsidRPr="00744F95">
              <w:rPr>
                <w:rFonts w:asciiTheme="minorHAnsi" w:hAnsiTheme="minorHAnsi" w:cstheme="minorHAnsi"/>
              </w:rPr>
              <w:t xml:space="preserve"> </w:t>
            </w:r>
            <w:r w:rsidR="00AB233A" w:rsidRPr="00744F95">
              <w:rPr>
                <w:rFonts w:asciiTheme="minorHAnsi" w:hAnsiTheme="minorHAnsi" w:cstheme="minorHAnsi"/>
              </w:rPr>
              <w:t xml:space="preserve">a budget, with authorisation capabilities within a fixed and agreed monetary range. </w:t>
            </w:r>
          </w:p>
          <w:p w14:paraId="592C0329" w14:textId="33381022" w:rsidR="00AB233A" w:rsidRPr="00744F95" w:rsidRDefault="004904B9"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To fully engage and prepare for own supervision and appraisal through self-evaluation, ensuring that continual professional development is evidenced.</w:t>
            </w:r>
          </w:p>
          <w:p w14:paraId="285B0C44" w14:textId="77777777" w:rsidR="00FD64E1" w:rsidRPr="00744F95" w:rsidRDefault="00FD64E1" w:rsidP="00FD64E1">
            <w:pPr>
              <w:pStyle w:val="ListParagraph"/>
              <w:spacing w:line="276" w:lineRule="auto"/>
              <w:ind w:right="407"/>
              <w:jc w:val="both"/>
              <w:rPr>
                <w:rFonts w:asciiTheme="minorHAnsi" w:hAnsiTheme="minorHAnsi" w:cstheme="minorHAnsi"/>
              </w:rPr>
            </w:pPr>
          </w:p>
          <w:p w14:paraId="1C7A8B5A" w14:textId="77777777" w:rsidR="00576FB3" w:rsidRPr="00744F95" w:rsidRDefault="006D70E2" w:rsidP="00873539">
            <w:pPr>
              <w:spacing w:line="276" w:lineRule="auto"/>
              <w:ind w:right="407"/>
              <w:jc w:val="both"/>
              <w:rPr>
                <w:rFonts w:asciiTheme="minorHAnsi" w:hAnsiTheme="minorHAnsi" w:cstheme="minorHAnsi"/>
                <w:b/>
              </w:rPr>
            </w:pPr>
            <w:r w:rsidRPr="00744F95">
              <w:rPr>
                <w:rFonts w:asciiTheme="minorHAnsi" w:hAnsiTheme="minorHAnsi" w:cstheme="minorHAnsi"/>
                <w:b/>
              </w:rPr>
              <w:t>Supplementary Accountabilities</w:t>
            </w:r>
          </w:p>
          <w:p w14:paraId="1AAAC196" w14:textId="7D28D13D"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Able to demonstrate independent critical judgement, to problem solve in complex and unpredictable situations and to effectively manage conflict.</w:t>
            </w:r>
          </w:p>
          <w:p w14:paraId="23D15D54" w14:textId="4DE3CCA0"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Provide innovative and visionary leadership to promote the </w:t>
            </w:r>
            <w:r w:rsidR="00E24006" w:rsidRPr="00744F95">
              <w:rPr>
                <w:rFonts w:asciiTheme="minorHAnsi" w:hAnsiTheme="minorHAnsi" w:cstheme="minorHAnsi"/>
              </w:rPr>
              <w:t>service</w:t>
            </w:r>
            <w:r w:rsidRPr="00744F95">
              <w:rPr>
                <w:rFonts w:asciiTheme="minorHAnsi" w:hAnsiTheme="minorHAnsi" w:cstheme="minorHAnsi"/>
              </w:rPr>
              <w:t>, founded on person-centred, compassionate and values-based leadership principles, influencing a cultural shift where needed.</w:t>
            </w:r>
          </w:p>
          <w:p w14:paraId="31F61E15"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Working with adults with a variety of complex needs providing care and support to enable people to be as independent as possible. This could include people with Learning Disabilities, Autism, physical and mental health disabilities.</w:t>
            </w:r>
          </w:p>
          <w:p w14:paraId="49ECD8CE" w14:textId="433A1B3C"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Able to communicate effectively with people at all levels with positive and person-centred approaches, including via written reports.  </w:t>
            </w:r>
          </w:p>
          <w:p w14:paraId="1E463420" w14:textId="1AA98879"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Advocate for, and facilitate the creation of, a culture in which everyone is encouraged to reflect and learn (including from mistakes), to receive and give constructive feedback and to learn from and with each other.</w:t>
            </w:r>
          </w:p>
          <w:p w14:paraId="74E53B1B" w14:textId="77777777" w:rsidR="0032129F" w:rsidRPr="00744F95" w:rsidRDefault="0032129F" w:rsidP="00C46E0B">
            <w:pPr>
              <w:spacing w:line="276" w:lineRule="auto"/>
              <w:ind w:right="407"/>
              <w:jc w:val="both"/>
              <w:rPr>
                <w:rFonts w:asciiTheme="minorHAnsi" w:hAnsiTheme="minorHAnsi" w:cstheme="minorHAnsi"/>
              </w:rPr>
            </w:pPr>
          </w:p>
          <w:p w14:paraId="557A8495" w14:textId="678BCDEC" w:rsidR="00AB233A" w:rsidRPr="00744F95" w:rsidRDefault="00AB233A" w:rsidP="00873539">
            <w:pPr>
              <w:spacing w:line="276" w:lineRule="auto"/>
              <w:ind w:right="407"/>
              <w:jc w:val="both"/>
              <w:rPr>
                <w:rFonts w:asciiTheme="minorHAnsi" w:hAnsiTheme="minorHAnsi" w:cstheme="minorHAnsi"/>
                <w:b/>
              </w:rPr>
            </w:pPr>
            <w:r w:rsidRPr="00744F95">
              <w:rPr>
                <w:rFonts w:asciiTheme="minorHAnsi" w:hAnsiTheme="minorHAnsi" w:cstheme="minorHAnsi"/>
                <w:b/>
              </w:rPr>
              <w:t>Safeguarding</w:t>
            </w:r>
          </w:p>
          <w:p w14:paraId="3D134FD8"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For all roles within Adult Social Services. Swindon Council is committed to safeguarding and promoting the welfare of vulnerable adults and all staff working for the council are expected to share a commitment to this. You will be expected to report any concerns relating to the possible abuse of a vulnerable adult in accordance with the agreed interagency safeguarding adults’ procedures. If your own conduct in relation to the safeguarding of vulnerable adults gives cause for concern, the council’s agreed interagency safeguarding adults’ procedures will be followed, alongside implementation of the council’s disciplinary procedure. The job holder is accountable for their safeguarding of vulnerable adult responsibilities to their line manager.</w:t>
            </w:r>
          </w:p>
          <w:p w14:paraId="717DA666" w14:textId="77777777" w:rsidR="00CA7D5C" w:rsidRPr="00744F95" w:rsidRDefault="00CA7D5C" w:rsidP="00C46E0B">
            <w:pPr>
              <w:spacing w:line="276" w:lineRule="auto"/>
              <w:ind w:right="407"/>
              <w:jc w:val="both"/>
              <w:rPr>
                <w:rFonts w:asciiTheme="minorHAnsi" w:hAnsiTheme="minorHAnsi" w:cstheme="minorHAnsi"/>
              </w:rPr>
            </w:pPr>
          </w:p>
          <w:p w14:paraId="77C4717D" w14:textId="437B6FD2" w:rsidR="0096247D" w:rsidRPr="00744F95" w:rsidRDefault="0096247D" w:rsidP="00873539">
            <w:pPr>
              <w:spacing w:line="276" w:lineRule="auto"/>
              <w:ind w:right="407"/>
              <w:jc w:val="both"/>
              <w:rPr>
                <w:rFonts w:asciiTheme="minorHAnsi" w:hAnsiTheme="minorHAnsi" w:cstheme="minorHAnsi"/>
                <w:b/>
              </w:rPr>
            </w:pPr>
            <w:r w:rsidRPr="00744F95">
              <w:rPr>
                <w:rFonts w:asciiTheme="minorHAnsi" w:hAnsiTheme="minorHAnsi" w:cstheme="minorHAnsi"/>
                <w:b/>
              </w:rPr>
              <w:t>Knowledge &amp; Experience</w:t>
            </w:r>
          </w:p>
          <w:p w14:paraId="45FCE19D" w14:textId="77777777" w:rsidR="0095505D" w:rsidRPr="00744F95" w:rsidRDefault="00FE048A" w:rsidP="0095505D">
            <w:pPr>
              <w:spacing w:line="276" w:lineRule="auto"/>
              <w:ind w:right="407"/>
              <w:jc w:val="both"/>
              <w:rPr>
                <w:rFonts w:asciiTheme="minorHAnsi" w:hAnsiTheme="minorHAnsi" w:cstheme="minorHAnsi"/>
              </w:rPr>
            </w:pPr>
            <w:r w:rsidRPr="00744F95">
              <w:rPr>
                <w:rFonts w:asciiTheme="minorHAnsi" w:hAnsiTheme="minorHAnsi" w:cstheme="minorHAnsi"/>
              </w:rPr>
              <w:t>C</w:t>
            </w:r>
            <w:r w:rsidR="000F6D93" w:rsidRPr="00744F95">
              <w:rPr>
                <w:rFonts w:asciiTheme="minorHAnsi" w:hAnsiTheme="minorHAnsi" w:cstheme="minorHAnsi"/>
              </w:rPr>
              <w:t>andidates must have substantial knowledge and experience in the following areas of business and will be required to provide evidence of this:</w:t>
            </w:r>
          </w:p>
          <w:p w14:paraId="306EF846" w14:textId="642BB1D2"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lastRenderedPageBreak/>
              <w:t xml:space="preserve">Significant relevant professional experience post qualification </w:t>
            </w:r>
            <w:r w:rsidR="00F41D07" w:rsidRPr="00744F95">
              <w:rPr>
                <w:rFonts w:asciiTheme="minorHAnsi" w:hAnsiTheme="minorHAnsi" w:cstheme="minorHAnsi"/>
                <w:color w:val="000000"/>
              </w:rPr>
              <w:t>in moving &amp;</w:t>
            </w:r>
            <w:r w:rsidR="0095505D" w:rsidRPr="00744F95">
              <w:rPr>
                <w:rFonts w:asciiTheme="minorHAnsi" w:hAnsiTheme="minorHAnsi" w:cstheme="minorHAnsi"/>
                <w:color w:val="000000"/>
              </w:rPr>
              <w:t xml:space="preserve"> handling</w:t>
            </w:r>
            <w:r w:rsidR="00F41D07" w:rsidRPr="00744F95">
              <w:rPr>
                <w:rFonts w:asciiTheme="minorHAnsi" w:hAnsiTheme="minorHAnsi" w:cstheme="minorHAnsi"/>
                <w:color w:val="000000"/>
              </w:rPr>
              <w:t>.</w:t>
            </w:r>
            <w:r w:rsidR="0095505D" w:rsidRPr="00744F95">
              <w:rPr>
                <w:rFonts w:asciiTheme="minorHAnsi" w:hAnsiTheme="minorHAnsi" w:cstheme="minorHAnsi"/>
                <w:color w:val="000000"/>
              </w:rPr>
              <w:t xml:space="preserve">  Such as </w:t>
            </w:r>
            <w:r w:rsidR="0095505D" w:rsidRPr="00744F95">
              <w:rPr>
                <w:rFonts w:asciiTheme="minorHAnsi" w:hAnsiTheme="minorHAnsi" w:cstheme="minorHAnsi"/>
              </w:rPr>
              <w:t xml:space="preserve">Postgraduate qualification, Train the Trainer/facilitator certificate, Key Person Programme certificate. Alternatively, be able to demonstrate knowledge, skills and experience in other ways </w:t>
            </w:r>
          </w:p>
          <w:p w14:paraId="610B9168" w14:textId="7CB1F402"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Expert knowledge of relevant </w:t>
            </w:r>
            <w:bookmarkStart w:id="2" w:name="_Hlk140748175"/>
            <w:r w:rsidRPr="00744F95">
              <w:rPr>
                <w:rFonts w:asciiTheme="minorHAnsi" w:hAnsiTheme="minorHAnsi" w:cstheme="minorHAnsi"/>
              </w:rPr>
              <w:t xml:space="preserve">policy, systems, </w:t>
            </w:r>
            <w:r w:rsidR="008743AB" w:rsidRPr="00744F95">
              <w:rPr>
                <w:rFonts w:asciiTheme="minorHAnsi" w:hAnsiTheme="minorHAnsi" w:cstheme="minorHAnsi"/>
              </w:rPr>
              <w:t>biomechanical principles</w:t>
            </w:r>
            <w:r w:rsidRPr="00744F95">
              <w:rPr>
                <w:rFonts w:asciiTheme="minorHAnsi" w:hAnsiTheme="minorHAnsi" w:cstheme="minorHAnsi"/>
              </w:rPr>
              <w:t>, professional guidelines, legislation</w:t>
            </w:r>
            <w:r w:rsidR="008743AB" w:rsidRPr="00744F95">
              <w:rPr>
                <w:rFonts w:asciiTheme="minorHAnsi" w:hAnsiTheme="minorHAnsi" w:cstheme="minorHAnsi"/>
              </w:rPr>
              <w:t>, evidence</w:t>
            </w:r>
            <w:r w:rsidRPr="00744F95">
              <w:rPr>
                <w:rFonts w:asciiTheme="minorHAnsi" w:hAnsiTheme="minorHAnsi" w:cstheme="minorHAnsi"/>
              </w:rPr>
              <w:t xml:space="preserve"> </w:t>
            </w:r>
            <w:bookmarkEnd w:id="2"/>
            <w:r w:rsidRPr="00744F95">
              <w:rPr>
                <w:rFonts w:asciiTheme="minorHAnsi" w:hAnsiTheme="minorHAnsi" w:cstheme="minorHAnsi"/>
              </w:rPr>
              <w:t xml:space="preserve">and a good understanding of emerging developments in the field </w:t>
            </w:r>
            <w:r w:rsidR="008743AB" w:rsidRPr="00744F95">
              <w:rPr>
                <w:rFonts w:asciiTheme="minorHAnsi" w:hAnsiTheme="minorHAnsi" w:cstheme="minorHAnsi"/>
              </w:rPr>
              <w:t>of moving and handling</w:t>
            </w:r>
            <w:r w:rsidRPr="00744F95">
              <w:rPr>
                <w:rFonts w:asciiTheme="minorHAnsi" w:hAnsiTheme="minorHAnsi" w:cstheme="minorHAnsi"/>
              </w:rPr>
              <w:t xml:space="preserve">.  </w:t>
            </w:r>
          </w:p>
          <w:p w14:paraId="13D6326D"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Evidence of professional development including contributing to the development and learning of others individually and as part of a team.</w:t>
            </w:r>
          </w:p>
          <w:p w14:paraId="1B594BCD" w14:textId="209A575B"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Expert knowledge of social care legislation and policy, including mental capacity and safeguarding adults and ability to undertake consultation role for case holding Occupational Therapists.  </w:t>
            </w:r>
          </w:p>
          <w:p w14:paraId="4BBDC6E5" w14:textId="0F34E0B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Experience of supporting people through change and developing and implementing practice, policy and other changes.</w:t>
            </w:r>
          </w:p>
          <w:p w14:paraId="7A9D8C04" w14:textId="4B876361" w:rsidR="006E2577" w:rsidRPr="00744F95" w:rsidRDefault="00973768"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Proven assessment and investigation skills appropriate to the scope of the role. </w:t>
            </w:r>
            <w:r w:rsidR="006E2577" w:rsidRPr="00744F95">
              <w:rPr>
                <w:rFonts w:asciiTheme="minorHAnsi" w:hAnsiTheme="minorHAnsi" w:cstheme="minorHAnsi"/>
                <w:color w:val="000000"/>
              </w:rPr>
              <w:t>Ability to develop optimal moving and handling solutions in highly complex situations, where compromises may have to be made to secure an agreement</w:t>
            </w:r>
          </w:p>
          <w:p w14:paraId="5C6B23B3" w14:textId="12DAA600" w:rsidR="00054B25" w:rsidRPr="00744F95" w:rsidRDefault="00054B25"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color w:val="000000"/>
              </w:rPr>
              <w:t xml:space="preserve">Able to </w:t>
            </w:r>
            <w:r w:rsidR="005705F3" w:rsidRPr="00744F95">
              <w:rPr>
                <w:rFonts w:asciiTheme="minorHAnsi" w:hAnsiTheme="minorHAnsi" w:cstheme="minorHAnsi"/>
                <w:color w:val="000000"/>
              </w:rPr>
              <w:t xml:space="preserve">clinically </w:t>
            </w:r>
            <w:r w:rsidRPr="00744F95">
              <w:rPr>
                <w:rFonts w:asciiTheme="minorHAnsi" w:hAnsiTheme="minorHAnsi" w:cstheme="minorHAnsi"/>
                <w:color w:val="000000"/>
              </w:rPr>
              <w:t>reason for</w:t>
            </w:r>
            <w:r w:rsidR="005705F3" w:rsidRPr="00744F95">
              <w:rPr>
                <w:rFonts w:asciiTheme="minorHAnsi" w:hAnsiTheme="minorHAnsi" w:cstheme="minorHAnsi"/>
                <w:color w:val="000000"/>
              </w:rPr>
              <w:t>,</w:t>
            </w:r>
            <w:r w:rsidRPr="00744F95">
              <w:rPr>
                <w:rFonts w:asciiTheme="minorHAnsi" w:hAnsiTheme="minorHAnsi" w:cstheme="minorHAnsi"/>
                <w:color w:val="000000"/>
              </w:rPr>
              <w:t xml:space="preserve"> and justify decisions in</w:t>
            </w:r>
            <w:r w:rsidR="005705F3" w:rsidRPr="00744F95">
              <w:rPr>
                <w:rFonts w:asciiTheme="minorHAnsi" w:hAnsiTheme="minorHAnsi" w:cstheme="minorHAnsi"/>
                <w:color w:val="000000"/>
              </w:rPr>
              <w:t>,</w:t>
            </w:r>
            <w:r w:rsidRPr="00744F95">
              <w:rPr>
                <w:rFonts w:asciiTheme="minorHAnsi" w:hAnsiTheme="minorHAnsi" w:cstheme="minorHAnsi"/>
                <w:color w:val="000000"/>
              </w:rPr>
              <w:t xml:space="preserve"> moving &amp; handling equipment prescription.</w:t>
            </w:r>
          </w:p>
          <w:p w14:paraId="4A842DB6" w14:textId="5697E7B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Experience of supervision, appraisal and</w:t>
            </w:r>
            <w:r w:rsidR="00615E4A" w:rsidRPr="00744F95">
              <w:rPr>
                <w:rFonts w:asciiTheme="minorHAnsi" w:hAnsiTheme="minorHAnsi" w:cstheme="minorHAnsi"/>
              </w:rPr>
              <w:t xml:space="preserve"> / or</w:t>
            </w:r>
            <w:r w:rsidRPr="00744F95">
              <w:rPr>
                <w:rFonts w:asciiTheme="minorHAnsi" w:hAnsiTheme="minorHAnsi" w:cstheme="minorHAnsi"/>
              </w:rPr>
              <w:t xml:space="preserve"> professional development of staff.</w:t>
            </w:r>
          </w:p>
          <w:p w14:paraId="4BDA75E2"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Excellent ICT skills including use of Microsoft applications and specialist systems. </w:t>
            </w:r>
          </w:p>
          <w:p w14:paraId="16E945FB"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Experience of multi-disciplinary and partnership working and awareness of the issues involved. </w:t>
            </w:r>
          </w:p>
          <w:p w14:paraId="0E2E70B9"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Planning and workload management skills.</w:t>
            </w:r>
          </w:p>
          <w:p w14:paraId="75B92396"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Experience of using professional knowledge to work within referral systems according to established criteria.</w:t>
            </w:r>
          </w:p>
          <w:p w14:paraId="5A9724A8" w14:textId="355CE66A" w:rsidR="00AB233A" w:rsidRPr="00744F95" w:rsidRDefault="004904B9"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Experience of exposure to challenging situations</w:t>
            </w:r>
            <w:r w:rsidR="00250E1C">
              <w:rPr>
                <w:rFonts w:asciiTheme="minorHAnsi" w:hAnsiTheme="minorHAnsi" w:cstheme="minorHAnsi"/>
              </w:rPr>
              <w:t>,</w:t>
            </w:r>
            <w:r w:rsidRPr="00744F95">
              <w:rPr>
                <w:rFonts w:asciiTheme="minorHAnsi" w:hAnsiTheme="minorHAnsi" w:cstheme="minorHAnsi"/>
              </w:rPr>
              <w:t xml:space="preserve"> including</w:t>
            </w:r>
            <w:r w:rsidR="00AB233A" w:rsidRPr="00744F95">
              <w:rPr>
                <w:rFonts w:asciiTheme="minorHAnsi" w:hAnsiTheme="minorHAnsi" w:cstheme="minorHAnsi"/>
              </w:rPr>
              <w:t xml:space="preserve"> </w:t>
            </w:r>
            <w:r w:rsidRPr="00744F95">
              <w:rPr>
                <w:rFonts w:asciiTheme="minorHAnsi" w:hAnsiTheme="minorHAnsi" w:cstheme="minorHAnsi"/>
              </w:rPr>
              <w:t>behaviours</w:t>
            </w:r>
            <w:r w:rsidR="00AB233A" w:rsidRPr="00744F95">
              <w:rPr>
                <w:rFonts w:asciiTheme="minorHAnsi" w:hAnsiTheme="minorHAnsi" w:cstheme="minorHAnsi"/>
              </w:rPr>
              <w:t>.</w:t>
            </w:r>
          </w:p>
          <w:p w14:paraId="736621E9"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Knowledge of relevant financial assessment processes.</w:t>
            </w:r>
          </w:p>
          <w:p w14:paraId="302FE287"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Excellent interpersonal and communication skills.</w:t>
            </w:r>
          </w:p>
          <w:p w14:paraId="38122AB0"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Proven ability to deliver training.</w:t>
            </w:r>
          </w:p>
          <w:p w14:paraId="2BFC6D04"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Accurate record keeping and report writing.   </w:t>
            </w:r>
          </w:p>
          <w:p w14:paraId="0DEF0C72"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Good presentational skills.  </w:t>
            </w:r>
          </w:p>
          <w:p w14:paraId="26BD2AA9" w14:textId="7C22C156"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Proven organisational skills including the ability to work under pressure, prioritise your </w:t>
            </w:r>
            <w:r w:rsidR="00EE556B" w:rsidRPr="00744F95">
              <w:rPr>
                <w:rFonts w:asciiTheme="minorHAnsi" w:hAnsiTheme="minorHAnsi" w:cstheme="minorHAnsi"/>
              </w:rPr>
              <w:t>workload</w:t>
            </w:r>
            <w:r w:rsidRPr="00744F95">
              <w:rPr>
                <w:rFonts w:asciiTheme="minorHAnsi" w:hAnsiTheme="minorHAnsi" w:cstheme="minorHAnsi"/>
              </w:rPr>
              <w:t xml:space="preserve"> and meet deadlines.</w:t>
            </w:r>
          </w:p>
          <w:p w14:paraId="421A668B"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Good understanding and proven ability to use database information systems.</w:t>
            </w:r>
          </w:p>
          <w:p w14:paraId="09DCB179"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Takes responsibility for own professional development and commitment to evidenced based practice, including ability to reflect on own strengths and practice/knowledge  gaps. </w:t>
            </w:r>
          </w:p>
          <w:p w14:paraId="729133AA" w14:textId="725D4416"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Proven skills in safe practice techniques and ability to work to risk assessments.</w:t>
            </w:r>
          </w:p>
          <w:p w14:paraId="4777F040"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Experience in audit and / or engagement in research.</w:t>
            </w:r>
          </w:p>
          <w:p w14:paraId="4DDBEF00" w14:textId="75432362" w:rsidR="000F6D93"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You must be fluent in the English language (as a requirement of Part 7 of the Immigration Act - for the effective performance of an individual-facing role).</w:t>
            </w:r>
          </w:p>
          <w:p w14:paraId="3461D779" w14:textId="77777777" w:rsidR="006D70E2" w:rsidRPr="00744F95" w:rsidRDefault="006D70E2" w:rsidP="00C46E0B">
            <w:pPr>
              <w:spacing w:line="276" w:lineRule="auto"/>
              <w:ind w:right="407"/>
              <w:jc w:val="both"/>
              <w:rPr>
                <w:rFonts w:asciiTheme="minorHAnsi" w:hAnsiTheme="minorHAnsi" w:cstheme="minorHAnsi"/>
              </w:rPr>
            </w:pPr>
          </w:p>
          <w:p w14:paraId="4F450EEA" w14:textId="55EBBABB" w:rsidR="00CA7D5C" w:rsidRPr="00744F95" w:rsidRDefault="007B7C4F" w:rsidP="00C46E0B">
            <w:pPr>
              <w:spacing w:line="276" w:lineRule="auto"/>
              <w:ind w:right="407"/>
              <w:jc w:val="both"/>
              <w:rPr>
                <w:rFonts w:asciiTheme="minorHAnsi" w:hAnsiTheme="minorHAnsi" w:cstheme="minorHAnsi"/>
                <w:b/>
              </w:rPr>
            </w:pPr>
            <w:r w:rsidRPr="00744F95">
              <w:rPr>
                <w:rFonts w:asciiTheme="minorHAnsi" w:hAnsiTheme="minorHAnsi" w:cstheme="minorHAnsi"/>
                <w:b/>
              </w:rPr>
              <w:t xml:space="preserve">Qualifications </w:t>
            </w:r>
          </w:p>
          <w:p w14:paraId="333BC3CF" w14:textId="7D07F3B9" w:rsidR="00F4707F" w:rsidRPr="00250E1C" w:rsidRDefault="00973768" w:rsidP="00250E1C">
            <w:pPr>
              <w:pStyle w:val="ListParagraph"/>
              <w:numPr>
                <w:ilvl w:val="0"/>
                <w:numId w:val="24"/>
              </w:numPr>
              <w:autoSpaceDE w:val="0"/>
              <w:autoSpaceDN w:val="0"/>
              <w:adjustRightInd w:val="0"/>
              <w:ind w:right="-1426"/>
              <w:rPr>
                <w:rFonts w:asciiTheme="minorHAnsi" w:eastAsiaTheme="minorHAnsi" w:hAnsiTheme="minorHAnsi" w:cstheme="minorHAnsi"/>
                <w:szCs w:val="22"/>
              </w:rPr>
            </w:pPr>
            <w:r w:rsidRPr="00250E1C">
              <w:rPr>
                <w:rFonts w:asciiTheme="minorHAnsi" w:eastAsiaTheme="minorHAnsi" w:hAnsiTheme="minorHAnsi" w:cstheme="minorHAnsi"/>
                <w:szCs w:val="22"/>
              </w:rPr>
              <w:t>Clinical qualification as an A</w:t>
            </w:r>
            <w:r w:rsidRPr="00250E1C">
              <w:rPr>
                <w:rFonts w:asciiTheme="minorHAnsi" w:hAnsiTheme="minorHAnsi" w:cstheme="minorHAnsi"/>
                <w:szCs w:val="22"/>
              </w:rPr>
              <w:t xml:space="preserve">llied </w:t>
            </w:r>
            <w:r w:rsidRPr="00250E1C">
              <w:rPr>
                <w:rFonts w:asciiTheme="minorHAnsi" w:eastAsiaTheme="minorHAnsi" w:hAnsiTheme="minorHAnsi" w:cstheme="minorHAnsi"/>
                <w:szCs w:val="22"/>
              </w:rPr>
              <w:t>H</w:t>
            </w:r>
            <w:r w:rsidRPr="00250E1C">
              <w:rPr>
                <w:rFonts w:asciiTheme="minorHAnsi" w:hAnsiTheme="minorHAnsi" w:cstheme="minorHAnsi"/>
                <w:szCs w:val="22"/>
              </w:rPr>
              <w:t xml:space="preserve">ealth </w:t>
            </w:r>
            <w:r w:rsidRPr="00250E1C">
              <w:rPr>
                <w:rFonts w:asciiTheme="minorHAnsi" w:eastAsiaTheme="minorHAnsi" w:hAnsiTheme="minorHAnsi" w:cstheme="minorHAnsi"/>
                <w:szCs w:val="22"/>
              </w:rPr>
              <w:t>P</w:t>
            </w:r>
            <w:r w:rsidRPr="00250E1C">
              <w:rPr>
                <w:rFonts w:asciiTheme="minorHAnsi" w:hAnsiTheme="minorHAnsi" w:cstheme="minorHAnsi"/>
                <w:szCs w:val="22"/>
              </w:rPr>
              <w:t>rofessional</w:t>
            </w:r>
            <w:r w:rsidRPr="00250E1C">
              <w:rPr>
                <w:rFonts w:asciiTheme="minorHAnsi" w:eastAsiaTheme="minorHAnsi" w:hAnsiTheme="minorHAnsi" w:cstheme="minorHAnsi"/>
                <w:szCs w:val="22"/>
              </w:rPr>
              <w:t xml:space="preserve"> </w:t>
            </w:r>
            <w:r w:rsidR="00F4707F" w:rsidRPr="00250E1C">
              <w:rPr>
                <w:rFonts w:asciiTheme="minorHAnsi" w:hAnsiTheme="minorHAnsi" w:cstheme="minorHAnsi"/>
              </w:rPr>
              <w:t xml:space="preserve">(occupational therapist, physiotherapist) </w:t>
            </w:r>
            <w:r w:rsidRPr="00250E1C">
              <w:rPr>
                <w:rFonts w:asciiTheme="minorHAnsi" w:eastAsiaTheme="minorHAnsi" w:hAnsiTheme="minorHAnsi" w:cstheme="minorHAnsi"/>
                <w:szCs w:val="22"/>
              </w:rPr>
              <w:t xml:space="preserve">or </w:t>
            </w:r>
          </w:p>
          <w:p w14:paraId="542381FC" w14:textId="3696FC31" w:rsidR="00F4707F" w:rsidRPr="00250E1C" w:rsidRDefault="00586FB4" w:rsidP="00250E1C">
            <w:pPr>
              <w:autoSpaceDE w:val="0"/>
              <w:autoSpaceDN w:val="0"/>
              <w:adjustRightInd w:val="0"/>
              <w:ind w:right="-1426"/>
              <w:rPr>
                <w:rFonts w:asciiTheme="minorHAnsi" w:hAnsiTheme="minorHAnsi" w:cstheme="minorHAnsi"/>
              </w:rPr>
            </w:pPr>
            <w:r>
              <w:rPr>
                <w:rFonts w:asciiTheme="minorHAnsi" w:eastAsiaTheme="minorHAnsi" w:hAnsiTheme="minorHAnsi" w:cstheme="minorHAnsi"/>
                <w:szCs w:val="22"/>
              </w:rPr>
              <w:t xml:space="preserve">             </w:t>
            </w:r>
            <w:r w:rsidR="00973768" w:rsidRPr="00250E1C">
              <w:rPr>
                <w:rFonts w:asciiTheme="minorHAnsi" w:eastAsiaTheme="minorHAnsi" w:hAnsiTheme="minorHAnsi" w:cstheme="minorHAnsi"/>
                <w:szCs w:val="22"/>
              </w:rPr>
              <w:t>R</w:t>
            </w:r>
            <w:r w:rsidR="00973768" w:rsidRPr="00250E1C">
              <w:rPr>
                <w:rFonts w:asciiTheme="minorHAnsi" w:hAnsiTheme="minorHAnsi" w:cstheme="minorHAnsi"/>
                <w:szCs w:val="22"/>
              </w:rPr>
              <w:t xml:space="preserve">egistered </w:t>
            </w:r>
            <w:r w:rsidR="00973768" w:rsidRPr="00250E1C">
              <w:rPr>
                <w:rFonts w:asciiTheme="minorHAnsi" w:eastAsiaTheme="minorHAnsi" w:hAnsiTheme="minorHAnsi" w:cstheme="minorHAnsi"/>
                <w:szCs w:val="22"/>
              </w:rPr>
              <w:t>G</w:t>
            </w:r>
            <w:r w:rsidR="00973768" w:rsidRPr="00250E1C">
              <w:rPr>
                <w:rFonts w:asciiTheme="minorHAnsi" w:hAnsiTheme="minorHAnsi" w:cstheme="minorHAnsi"/>
                <w:szCs w:val="22"/>
              </w:rPr>
              <w:t xml:space="preserve">eneral </w:t>
            </w:r>
            <w:r w:rsidR="00973768" w:rsidRPr="00250E1C">
              <w:rPr>
                <w:rFonts w:asciiTheme="minorHAnsi" w:eastAsiaTheme="minorHAnsi" w:hAnsiTheme="minorHAnsi" w:cstheme="minorHAnsi"/>
                <w:szCs w:val="22"/>
              </w:rPr>
              <w:t>N</w:t>
            </w:r>
            <w:r w:rsidR="00973768" w:rsidRPr="00250E1C">
              <w:rPr>
                <w:rFonts w:asciiTheme="minorHAnsi" w:hAnsiTheme="minorHAnsi" w:cstheme="minorHAnsi"/>
                <w:szCs w:val="22"/>
              </w:rPr>
              <w:t>urse</w:t>
            </w:r>
            <w:r w:rsidR="00973768" w:rsidRPr="00250E1C">
              <w:rPr>
                <w:rFonts w:asciiTheme="minorHAnsi" w:eastAsiaTheme="minorHAnsi" w:hAnsiTheme="minorHAnsi" w:cstheme="minorHAnsi"/>
                <w:szCs w:val="22"/>
              </w:rPr>
              <w:t xml:space="preserve"> </w:t>
            </w:r>
            <w:r w:rsidR="00F4707F" w:rsidRPr="00250E1C">
              <w:rPr>
                <w:rFonts w:asciiTheme="minorHAnsi" w:hAnsiTheme="minorHAnsi" w:cstheme="minorHAnsi"/>
              </w:rPr>
              <w:t xml:space="preserve">with minimum of 3 years’ post qualification experience (within Health or </w:t>
            </w:r>
          </w:p>
          <w:p w14:paraId="08E7E189" w14:textId="397CDC03" w:rsidR="00F4707F" w:rsidRPr="00250E1C" w:rsidRDefault="00586FB4" w:rsidP="00250E1C">
            <w:pPr>
              <w:autoSpaceDE w:val="0"/>
              <w:autoSpaceDN w:val="0"/>
              <w:adjustRightInd w:val="0"/>
              <w:ind w:right="-1426"/>
              <w:rPr>
                <w:rFonts w:asciiTheme="minorHAnsi" w:hAnsiTheme="minorHAnsi" w:cstheme="minorHAnsi"/>
              </w:rPr>
            </w:pPr>
            <w:r>
              <w:rPr>
                <w:rFonts w:asciiTheme="minorHAnsi" w:hAnsiTheme="minorHAnsi" w:cstheme="minorHAnsi"/>
              </w:rPr>
              <w:t xml:space="preserve">             </w:t>
            </w:r>
            <w:r w:rsidR="00F4707F" w:rsidRPr="00250E1C">
              <w:rPr>
                <w:rFonts w:asciiTheme="minorHAnsi" w:hAnsiTheme="minorHAnsi" w:cstheme="minorHAnsi"/>
              </w:rPr>
              <w:t>Social Care).</w:t>
            </w:r>
          </w:p>
          <w:p w14:paraId="5EF23868" w14:textId="77777777" w:rsidR="00F4707F" w:rsidRPr="00744F95" w:rsidRDefault="00F4707F" w:rsidP="00250E1C">
            <w:pPr>
              <w:autoSpaceDE w:val="0"/>
              <w:autoSpaceDN w:val="0"/>
              <w:adjustRightInd w:val="0"/>
              <w:rPr>
                <w:rFonts w:asciiTheme="minorHAnsi" w:hAnsiTheme="minorHAnsi" w:cstheme="minorHAnsi"/>
              </w:rPr>
            </w:pPr>
            <w:r w:rsidRPr="00744F95">
              <w:rPr>
                <w:rFonts w:asciiTheme="minorHAnsi" w:hAnsiTheme="minorHAnsi" w:cstheme="minorHAnsi"/>
              </w:rPr>
              <w:t xml:space="preserve">OR </w:t>
            </w:r>
          </w:p>
          <w:p w14:paraId="0D6AE585" w14:textId="2DEF358C" w:rsidR="00F4707F" w:rsidRPr="00250E1C" w:rsidRDefault="00F4707F" w:rsidP="00586FB4">
            <w:pPr>
              <w:pStyle w:val="ListParagraph"/>
              <w:autoSpaceDE w:val="0"/>
              <w:autoSpaceDN w:val="0"/>
              <w:adjustRightInd w:val="0"/>
              <w:rPr>
                <w:rFonts w:asciiTheme="minorHAnsi" w:hAnsiTheme="minorHAnsi" w:cstheme="minorHAnsi"/>
              </w:rPr>
            </w:pPr>
            <w:r w:rsidRPr="00250E1C">
              <w:rPr>
                <w:rFonts w:asciiTheme="minorHAnsi" w:hAnsiTheme="minorHAnsi" w:cstheme="minorHAnsi"/>
              </w:rPr>
              <w:t xml:space="preserve">Relevant alternative advanced qualifications in the field of moving and handling and/or </w:t>
            </w:r>
            <w:r w:rsidR="002F592B" w:rsidRPr="00250E1C">
              <w:rPr>
                <w:rFonts w:asciiTheme="minorHAnsi" w:hAnsiTheme="minorHAnsi" w:cstheme="minorHAnsi"/>
              </w:rPr>
              <w:t>biomechanical principles/</w:t>
            </w:r>
            <w:r w:rsidRPr="00250E1C">
              <w:rPr>
                <w:rFonts w:asciiTheme="minorHAnsi" w:hAnsiTheme="minorHAnsi" w:cstheme="minorHAnsi"/>
              </w:rPr>
              <w:t>ergonomics</w:t>
            </w:r>
          </w:p>
          <w:p w14:paraId="7D257C40" w14:textId="025C0304" w:rsidR="00CA7D5C" w:rsidRPr="00744F95" w:rsidRDefault="00F4707F"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Current registration </w:t>
            </w:r>
            <w:r w:rsidR="00CA7D5C" w:rsidRPr="00744F95">
              <w:rPr>
                <w:rFonts w:asciiTheme="minorHAnsi" w:hAnsiTheme="minorHAnsi" w:cstheme="minorHAnsi"/>
              </w:rPr>
              <w:t xml:space="preserve">with </w:t>
            </w:r>
            <w:r w:rsidR="002D4208" w:rsidRPr="00744F95">
              <w:rPr>
                <w:rFonts w:asciiTheme="minorHAnsi" w:hAnsiTheme="minorHAnsi" w:cstheme="minorHAnsi"/>
              </w:rPr>
              <w:t>relevan</w:t>
            </w:r>
            <w:r w:rsidRPr="00744F95">
              <w:rPr>
                <w:rFonts w:asciiTheme="minorHAnsi" w:hAnsiTheme="minorHAnsi" w:cstheme="minorHAnsi"/>
              </w:rPr>
              <w:t>t</w:t>
            </w:r>
            <w:r w:rsidR="002D4208" w:rsidRPr="00744F95">
              <w:rPr>
                <w:rFonts w:asciiTheme="minorHAnsi" w:hAnsiTheme="minorHAnsi" w:cstheme="minorHAnsi"/>
              </w:rPr>
              <w:t xml:space="preserve"> professional body</w:t>
            </w:r>
            <w:r w:rsidR="00C9736A" w:rsidRPr="00744F95">
              <w:rPr>
                <w:rFonts w:asciiTheme="minorHAnsi" w:hAnsiTheme="minorHAnsi" w:cstheme="minorHAnsi"/>
              </w:rPr>
              <w:t xml:space="preserve"> if appropriate</w:t>
            </w:r>
            <w:r w:rsidR="00CA7D5C" w:rsidRPr="00744F95">
              <w:rPr>
                <w:rFonts w:asciiTheme="minorHAnsi" w:hAnsiTheme="minorHAnsi" w:cstheme="minorHAnsi"/>
              </w:rPr>
              <w:t>.</w:t>
            </w:r>
          </w:p>
          <w:p w14:paraId="1FC39945" w14:textId="29E963A9" w:rsidR="009D59D8" w:rsidRPr="00744F95" w:rsidRDefault="009D59D8" w:rsidP="00C46E0B">
            <w:pPr>
              <w:spacing w:line="276" w:lineRule="auto"/>
              <w:ind w:right="407"/>
              <w:jc w:val="both"/>
              <w:rPr>
                <w:rFonts w:asciiTheme="minorHAnsi" w:hAnsiTheme="minorHAnsi" w:cstheme="minorHAnsi"/>
              </w:rPr>
            </w:pPr>
          </w:p>
          <w:p w14:paraId="0777E6C3" w14:textId="55AEE13A" w:rsidR="00AB233A" w:rsidRPr="00744F95" w:rsidRDefault="006D70E2" w:rsidP="00C46E0B">
            <w:pPr>
              <w:spacing w:line="276" w:lineRule="auto"/>
              <w:ind w:right="407"/>
              <w:jc w:val="both"/>
              <w:rPr>
                <w:rFonts w:asciiTheme="minorHAnsi" w:hAnsiTheme="minorHAnsi" w:cstheme="minorHAnsi"/>
                <w:b/>
              </w:rPr>
            </w:pPr>
            <w:r w:rsidRPr="00744F95">
              <w:rPr>
                <w:rFonts w:asciiTheme="minorHAnsi" w:hAnsiTheme="minorHAnsi" w:cstheme="minorHAnsi"/>
                <w:b/>
              </w:rPr>
              <w:t>Decision Making</w:t>
            </w:r>
          </w:p>
          <w:p w14:paraId="0FF281C9" w14:textId="1EC34829"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Demonstrable experience of exercising professional autonomy and effective decision making applying a high level of practice ability in managing a caseload of complex cases.</w:t>
            </w:r>
          </w:p>
          <w:p w14:paraId="6569BBB5"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Management of own time effectively and prioritisation of own workload tasks. </w:t>
            </w:r>
          </w:p>
          <w:p w14:paraId="2452F7BB"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Decisions lead to the setting of working standards and important procedures for the service area which have an impact across the organisation.</w:t>
            </w:r>
          </w:p>
          <w:p w14:paraId="1DF686C5"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Negotiation showing tact and diplomacy to deal with conflicting requirements or opinions and the ability to make decisions on the most appropriate action to reach an acceptable conclusion. </w:t>
            </w:r>
          </w:p>
          <w:p w14:paraId="159CF222"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Use initiative to manage responses to complex business / technical issues within the service. </w:t>
            </w:r>
          </w:p>
          <w:p w14:paraId="4101CF87"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Contribute to business decisions based on up to date specialist knowledge and analysis.   </w:t>
            </w:r>
          </w:p>
          <w:p w14:paraId="7D834B53"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Contribute to developing council strategy within the service area.</w:t>
            </w:r>
          </w:p>
          <w:p w14:paraId="30EDB4D3"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Conduct statutory and / or complex / specialist assessments of individuals’ circumstances and issues to determine intervention / referral to the appropriate service. </w:t>
            </w:r>
          </w:p>
          <w:p w14:paraId="2A3EDE4B"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Work closely with others to clarify changing service requirements. Identify, recommend and support the development and delivery of improvements in processes and procedures.</w:t>
            </w:r>
          </w:p>
          <w:p w14:paraId="48E29C57"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Provide financial advice to support service provision and/or individuals.</w:t>
            </w:r>
          </w:p>
          <w:p w14:paraId="34CE0A41" w14:textId="0F70F5D1" w:rsidR="006D70E2"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Lead on complicated multi-agency working to inform assessment and care planning in order to make a positive difference to adults and their families in complex situations.</w:t>
            </w:r>
          </w:p>
          <w:p w14:paraId="62EBF3C5" w14:textId="77777777" w:rsidR="006D70E2" w:rsidRPr="00744F95" w:rsidRDefault="006D70E2" w:rsidP="00C46E0B">
            <w:pPr>
              <w:spacing w:line="276" w:lineRule="auto"/>
              <w:ind w:right="407"/>
              <w:jc w:val="both"/>
              <w:rPr>
                <w:rFonts w:asciiTheme="minorHAnsi" w:hAnsiTheme="minorHAnsi" w:cstheme="minorHAnsi"/>
              </w:rPr>
            </w:pPr>
          </w:p>
          <w:p w14:paraId="2DC07908" w14:textId="77777777" w:rsidR="006D70E2" w:rsidRPr="00744F95" w:rsidRDefault="006D70E2" w:rsidP="004572B5">
            <w:pPr>
              <w:spacing w:line="276" w:lineRule="auto"/>
              <w:ind w:right="407"/>
              <w:jc w:val="both"/>
              <w:rPr>
                <w:rFonts w:asciiTheme="minorHAnsi" w:hAnsiTheme="minorHAnsi" w:cstheme="minorHAnsi"/>
                <w:b/>
              </w:rPr>
            </w:pPr>
            <w:r w:rsidRPr="00744F95">
              <w:rPr>
                <w:rFonts w:asciiTheme="minorHAnsi" w:hAnsiTheme="minorHAnsi" w:cstheme="minorHAnsi"/>
                <w:b/>
              </w:rPr>
              <w:t>Creativity and Innovation</w:t>
            </w:r>
          </w:p>
          <w:p w14:paraId="67000D0D" w14:textId="39392152"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Apply professional knowledge and experience to interpret and recommend policy, resolve complex issues, proactively anticipate problems and deliver solutions which enhance the quality and efficiency of services.</w:t>
            </w:r>
          </w:p>
          <w:p w14:paraId="080197EC" w14:textId="3574751F"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Creative engagement in a person centred manner to enable problem solving and </w:t>
            </w:r>
            <w:r w:rsidR="00754013">
              <w:rPr>
                <w:rFonts w:asciiTheme="minorHAnsi" w:hAnsiTheme="minorHAnsi" w:cstheme="minorHAnsi"/>
              </w:rPr>
              <w:t>c</w:t>
            </w:r>
            <w:r w:rsidRPr="00744F95">
              <w:rPr>
                <w:rFonts w:asciiTheme="minorHAnsi" w:hAnsiTheme="minorHAnsi" w:cstheme="minorHAnsi"/>
              </w:rPr>
              <w:t xml:space="preserve">are planning to promote the independence of </w:t>
            </w:r>
            <w:r w:rsidR="00224219" w:rsidRPr="00744F95">
              <w:rPr>
                <w:rFonts w:asciiTheme="minorHAnsi" w:hAnsiTheme="minorHAnsi" w:cstheme="minorHAnsi"/>
              </w:rPr>
              <w:t>people in receipt of care and support</w:t>
            </w:r>
            <w:r w:rsidRPr="00744F95">
              <w:rPr>
                <w:rFonts w:asciiTheme="minorHAnsi" w:hAnsiTheme="minorHAnsi" w:cstheme="minorHAnsi"/>
              </w:rPr>
              <w:t xml:space="preserve"> and </w:t>
            </w:r>
            <w:r w:rsidR="005363C8" w:rsidRPr="00744F95">
              <w:rPr>
                <w:rFonts w:asciiTheme="minorHAnsi" w:hAnsiTheme="minorHAnsi" w:cstheme="minorHAnsi"/>
              </w:rPr>
              <w:t xml:space="preserve">their </w:t>
            </w:r>
            <w:r w:rsidRPr="00744F95">
              <w:rPr>
                <w:rFonts w:asciiTheme="minorHAnsi" w:hAnsiTheme="minorHAnsi" w:cstheme="minorHAnsi"/>
              </w:rPr>
              <w:t>carers and maximise the outcomes achieved from appropriate resources by creative problem-solving and care planning.</w:t>
            </w:r>
          </w:p>
          <w:p w14:paraId="402DF74D"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lastRenderedPageBreak/>
              <w:t>Responsible for meeting performance standards within a policy framework and regulatory guidelines. Considerable scope to exercise initiative in taking action - within the boundary of well-defined policies.</w:t>
            </w:r>
          </w:p>
          <w:p w14:paraId="3E751226"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Contribute to long term strategies.</w:t>
            </w:r>
          </w:p>
          <w:p w14:paraId="2C461918"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Provide professional advice regarding assessments or referrals, ensuring interventions are timely and cost effective.</w:t>
            </w:r>
          </w:p>
          <w:p w14:paraId="183D66AB"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Manage a complex and varied caseload within a framework of policy and procedures – subject to managerial control and review of results.</w:t>
            </w:r>
          </w:p>
          <w:p w14:paraId="06986366"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Plan / co-ordinate / deliver training activities which support knowledge sharing both internally and externally, where appropriate.</w:t>
            </w:r>
          </w:p>
          <w:p w14:paraId="1F29F927"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Research information to support and develop services for the individual group.</w:t>
            </w:r>
          </w:p>
          <w:p w14:paraId="28481061"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Prepare standard reports and contribute to reports for court / tribunals as required, representing the service at court / tribunal attendance as required.</w:t>
            </w:r>
          </w:p>
          <w:p w14:paraId="6FA93074" w14:textId="7469536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Assess and demonstrat</w:t>
            </w:r>
            <w:r w:rsidR="0018506F" w:rsidRPr="00744F95">
              <w:rPr>
                <w:rFonts w:asciiTheme="minorHAnsi" w:hAnsiTheme="minorHAnsi" w:cstheme="minorHAnsi"/>
              </w:rPr>
              <w:t xml:space="preserve">e </w:t>
            </w:r>
            <w:r w:rsidRPr="00744F95">
              <w:rPr>
                <w:rFonts w:asciiTheme="minorHAnsi" w:hAnsiTheme="minorHAnsi" w:cstheme="minorHAnsi"/>
              </w:rPr>
              <w:t>specialist equipment to individuals.</w:t>
            </w:r>
          </w:p>
          <w:p w14:paraId="48B4BC77" w14:textId="77777777" w:rsidR="00AB233A" w:rsidRPr="00744F95" w:rsidRDefault="00AB233A"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Following moving and handling risk assessments seek innovative solutions to support person-centred practice and achieve best value.</w:t>
            </w:r>
          </w:p>
          <w:p w14:paraId="2946DB82" w14:textId="7F5457CE" w:rsidR="006D70E2" w:rsidRPr="00744F95" w:rsidRDefault="006D70E2" w:rsidP="00C46E0B">
            <w:pPr>
              <w:spacing w:line="276" w:lineRule="auto"/>
              <w:ind w:right="407"/>
              <w:jc w:val="both"/>
              <w:rPr>
                <w:rFonts w:asciiTheme="minorHAnsi" w:hAnsiTheme="minorHAnsi" w:cstheme="minorHAnsi"/>
              </w:rPr>
            </w:pPr>
          </w:p>
          <w:p w14:paraId="5997CC1D" w14:textId="77777777" w:rsidR="006D70E2" w:rsidRPr="00744F95" w:rsidRDefault="006D70E2" w:rsidP="00C46E0B">
            <w:pPr>
              <w:spacing w:line="276" w:lineRule="auto"/>
              <w:ind w:right="407"/>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646"/>
              <w:gridCol w:w="2641"/>
            </w:tblGrid>
            <w:tr w:rsidR="003B5DAF" w:rsidRPr="00744F95" w14:paraId="2E5DCAD8" w14:textId="77777777" w:rsidTr="0018506F">
              <w:trPr>
                <w:trHeight w:val="699"/>
              </w:trPr>
              <w:tc>
                <w:tcPr>
                  <w:tcW w:w="5317" w:type="dxa"/>
                  <w:shd w:val="clear" w:color="auto" w:fill="auto"/>
                </w:tcPr>
                <w:p w14:paraId="2C642E8E" w14:textId="77777777" w:rsidR="00E564CB" w:rsidRPr="00744F95" w:rsidRDefault="006D70E2" w:rsidP="004572B5">
                  <w:pPr>
                    <w:spacing w:line="276" w:lineRule="auto"/>
                    <w:ind w:right="407"/>
                    <w:jc w:val="both"/>
                    <w:rPr>
                      <w:rFonts w:asciiTheme="minorHAnsi" w:hAnsiTheme="minorHAnsi" w:cstheme="minorHAnsi"/>
                      <w:b/>
                    </w:rPr>
                  </w:pPr>
                  <w:r w:rsidRPr="00744F95">
                    <w:rPr>
                      <w:rFonts w:asciiTheme="minorHAnsi" w:hAnsiTheme="minorHAnsi" w:cstheme="minorHAnsi"/>
                      <w:b/>
                    </w:rPr>
                    <w:t>Job Scope</w:t>
                  </w:r>
                </w:p>
                <w:p w14:paraId="110FFD37" w14:textId="77777777" w:rsidR="00E564CB" w:rsidRPr="00744F95" w:rsidRDefault="00E564CB" w:rsidP="00C46E0B">
                  <w:pPr>
                    <w:spacing w:line="276" w:lineRule="auto"/>
                    <w:ind w:right="407"/>
                    <w:jc w:val="both"/>
                    <w:rPr>
                      <w:rFonts w:asciiTheme="minorHAnsi" w:hAnsiTheme="minorHAnsi" w:cstheme="minorHAnsi"/>
                    </w:rPr>
                  </w:pPr>
                </w:p>
                <w:p w14:paraId="6AA160DF" w14:textId="42621514" w:rsidR="00F06795" w:rsidRPr="00744F95" w:rsidRDefault="00F06795" w:rsidP="004572B5">
                  <w:pPr>
                    <w:spacing w:line="276" w:lineRule="auto"/>
                    <w:ind w:right="407"/>
                    <w:jc w:val="both"/>
                    <w:rPr>
                      <w:rFonts w:asciiTheme="minorHAnsi" w:hAnsiTheme="minorHAnsi" w:cstheme="minorHAnsi"/>
                      <w:b/>
                    </w:rPr>
                  </w:pPr>
                  <w:r w:rsidRPr="00744F95">
                    <w:rPr>
                      <w:rFonts w:asciiTheme="minorHAnsi" w:hAnsiTheme="minorHAnsi" w:cstheme="minorHAnsi"/>
                      <w:b/>
                    </w:rPr>
                    <w:t>N</w:t>
                  </w:r>
                  <w:r w:rsidR="006D70E2" w:rsidRPr="00744F95">
                    <w:rPr>
                      <w:rFonts w:asciiTheme="minorHAnsi" w:hAnsiTheme="minorHAnsi" w:cstheme="minorHAnsi"/>
                      <w:b/>
                    </w:rPr>
                    <w:t>umber and types of jobs managed</w:t>
                  </w:r>
                </w:p>
                <w:p w14:paraId="3FE9F23F" w14:textId="13C02E50" w:rsidR="00F06795" w:rsidRPr="00744F95" w:rsidRDefault="0032129F" w:rsidP="004572B5">
                  <w:pPr>
                    <w:spacing w:line="276" w:lineRule="auto"/>
                    <w:ind w:right="407"/>
                    <w:jc w:val="both"/>
                    <w:rPr>
                      <w:rFonts w:asciiTheme="minorHAnsi" w:hAnsiTheme="minorHAnsi" w:cstheme="minorHAnsi"/>
                    </w:rPr>
                  </w:pPr>
                  <w:r w:rsidRPr="00744F95">
                    <w:rPr>
                      <w:rFonts w:asciiTheme="minorHAnsi" w:hAnsiTheme="minorHAnsi" w:cstheme="minorHAnsi"/>
                    </w:rPr>
                    <w:t>None</w:t>
                  </w:r>
                </w:p>
                <w:p w14:paraId="1F72F646" w14:textId="77777777" w:rsidR="00F06795" w:rsidRPr="00744F95" w:rsidRDefault="00F06795" w:rsidP="00C46E0B">
                  <w:pPr>
                    <w:spacing w:line="276" w:lineRule="auto"/>
                    <w:ind w:right="407"/>
                    <w:jc w:val="both"/>
                    <w:rPr>
                      <w:rFonts w:asciiTheme="minorHAnsi" w:hAnsiTheme="minorHAnsi" w:cstheme="minorHAnsi"/>
                    </w:rPr>
                  </w:pPr>
                </w:p>
                <w:p w14:paraId="61CDCEAD" w14:textId="00E0F930" w:rsidR="00F06795" w:rsidRPr="00744F95" w:rsidRDefault="00F06795" w:rsidP="00C46E0B">
                  <w:pPr>
                    <w:spacing w:line="276" w:lineRule="auto"/>
                    <w:ind w:right="407"/>
                    <w:jc w:val="both"/>
                    <w:rPr>
                      <w:rFonts w:asciiTheme="minorHAnsi" w:hAnsiTheme="minorHAnsi" w:cstheme="minorHAnsi"/>
                    </w:rPr>
                  </w:pPr>
                  <w:r w:rsidRPr="00744F95">
                    <w:rPr>
                      <w:rFonts w:asciiTheme="minorHAnsi" w:hAnsiTheme="minorHAnsi" w:cstheme="minorHAnsi"/>
                    </w:rPr>
                    <w:t>Typical tasks supervised/allocated to others</w:t>
                  </w:r>
                </w:p>
                <w:p w14:paraId="746B4835" w14:textId="5B644BF4" w:rsidR="00345D2B" w:rsidRPr="00744F95" w:rsidRDefault="00345D2B" w:rsidP="0018506F">
                  <w:pPr>
                    <w:pStyle w:val="ListParagraph"/>
                    <w:numPr>
                      <w:ilvl w:val="0"/>
                      <w:numId w:val="17"/>
                    </w:numPr>
                    <w:spacing w:line="276" w:lineRule="auto"/>
                    <w:ind w:right="407"/>
                    <w:jc w:val="both"/>
                    <w:rPr>
                      <w:rFonts w:asciiTheme="minorHAnsi" w:hAnsiTheme="minorHAnsi" w:cstheme="minorHAnsi"/>
                    </w:rPr>
                  </w:pPr>
                  <w:r w:rsidRPr="00744F95">
                    <w:rPr>
                      <w:rFonts w:asciiTheme="minorHAnsi" w:hAnsiTheme="minorHAnsi" w:cstheme="minorHAnsi"/>
                    </w:rPr>
                    <w:t>Supervision and Appraisals of staff</w:t>
                  </w:r>
                  <w:r w:rsidR="0018506F" w:rsidRPr="00744F95">
                    <w:rPr>
                      <w:rFonts w:asciiTheme="minorHAnsi" w:hAnsiTheme="minorHAnsi" w:cstheme="minorHAnsi"/>
                    </w:rPr>
                    <w:t xml:space="preserve"> (none directly managed).</w:t>
                  </w:r>
                </w:p>
                <w:p w14:paraId="52BDFCAF" w14:textId="77777777" w:rsidR="00345D2B" w:rsidRPr="00744F95" w:rsidRDefault="00345D2B" w:rsidP="0018506F">
                  <w:pPr>
                    <w:pStyle w:val="ListParagraph"/>
                    <w:numPr>
                      <w:ilvl w:val="0"/>
                      <w:numId w:val="17"/>
                    </w:numPr>
                    <w:spacing w:line="276" w:lineRule="auto"/>
                    <w:ind w:right="407"/>
                    <w:jc w:val="both"/>
                    <w:rPr>
                      <w:rFonts w:asciiTheme="minorHAnsi" w:hAnsiTheme="minorHAnsi" w:cstheme="minorHAnsi"/>
                    </w:rPr>
                  </w:pPr>
                  <w:r w:rsidRPr="00744F95">
                    <w:rPr>
                      <w:rFonts w:asciiTheme="minorHAnsi" w:hAnsiTheme="minorHAnsi" w:cstheme="minorHAnsi"/>
                    </w:rPr>
                    <w:t>Responsible for monitoring the quality and quantity of the work of supervisees and other staff as appropriate.</w:t>
                  </w:r>
                </w:p>
                <w:p w14:paraId="6BB9E253" w14:textId="43361E7B" w:rsidR="00F06795" w:rsidRPr="00744F95" w:rsidRDefault="00345D2B" w:rsidP="0018506F">
                  <w:pPr>
                    <w:pStyle w:val="ListParagraph"/>
                    <w:numPr>
                      <w:ilvl w:val="0"/>
                      <w:numId w:val="17"/>
                    </w:numPr>
                    <w:spacing w:line="276" w:lineRule="auto"/>
                    <w:ind w:right="407"/>
                    <w:jc w:val="both"/>
                    <w:rPr>
                      <w:rFonts w:asciiTheme="minorHAnsi" w:hAnsiTheme="minorHAnsi" w:cstheme="minorHAnsi"/>
                    </w:rPr>
                  </w:pPr>
                  <w:r w:rsidRPr="00744F95">
                    <w:rPr>
                      <w:rFonts w:asciiTheme="minorHAnsi" w:hAnsiTheme="minorHAnsi" w:cstheme="minorHAnsi"/>
                    </w:rPr>
                    <w:t>Responsible for signing off specialist non-stock equipment within a fixed and agreed budg</w:t>
                  </w:r>
                  <w:r w:rsidR="0018506F" w:rsidRPr="00744F95">
                    <w:rPr>
                      <w:rFonts w:asciiTheme="minorHAnsi" w:hAnsiTheme="minorHAnsi" w:cstheme="minorHAnsi"/>
                    </w:rPr>
                    <w:t>e</w:t>
                  </w:r>
                  <w:r w:rsidRPr="00744F95">
                    <w:rPr>
                      <w:rFonts w:asciiTheme="minorHAnsi" w:hAnsiTheme="minorHAnsi" w:cstheme="minorHAnsi"/>
                    </w:rPr>
                    <w:t xml:space="preserve">t. </w:t>
                  </w:r>
                </w:p>
              </w:tc>
              <w:tc>
                <w:tcPr>
                  <w:tcW w:w="2659" w:type="dxa"/>
                  <w:shd w:val="clear" w:color="auto" w:fill="auto"/>
                </w:tcPr>
                <w:p w14:paraId="2748622C" w14:textId="77777777" w:rsidR="00F06795" w:rsidRPr="00744F95" w:rsidRDefault="006D70E2" w:rsidP="00016991">
                  <w:pPr>
                    <w:spacing w:line="276" w:lineRule="auto"/>
                    <w:ind w:right="407"/>
                    <w:jc w:val="both"/>
                    <w:rPr>
                      <w:rFonts w:asciiTheme="minorHAnsi" w:hAnsiTheme="minorHAnsi" w:cstheme="minorHAnsi"/>
                    </w:rPr>
                  </w:pPr>
                  <w:r w:rsidRPr="00744F95">
                    <w:rPr>
                      <w:rFonts w:asciiTheme="minorHAnsi" w:hAnsiTheme="minorHAnsi" w:cstheme="minorHAnsi"/>
                    </w:rPr>
                    <w:t>Budget Holder</w:t>
                  </w:r>
                </w:p>
                <w:p w14:paraId="23DE523C" w14:textId="77777777" w:rsidR="00E564CB" w:rsidRPr="00744F95" w:rsidRDefault="00E564CB" w:rsidP="00C46E0B">
                  <w:pPr>
                    <w:spacing w:line="276" w:lineRule="auto"/>
                    <w:ind w:right="407"/>
                    <w:jc w:val="both"/>
                    <w:rPr>
                      <w:rFonts w:asciiTheme="minorHAnsi" w:hAnsiTheme="minorHAnsi" w:cstheme="minorHAnsi"/>
                    </w:rPr>
                  </w:pPr>
                </w:p>
                <w:p w14:paraId="0719A626" w14:textId="77777777" w:rsidR="00C728C9" w:rsidRPr="00744F95" w:rsidRDefault="006D70E2" w:rsidP="00016991">
                  <w:pPr>
                    <w:spacing w:line="276" w:lineRule="auto"/>
                    <w:ind w:right="407"/>
                    <w:jc w:val="both"/>
                    <w:rPr>
                      <w:rFonts w:asciiTheme="minorHAnsi" w:hAnsiTheme="minorHAnsi" w:cstheme="minorHAnsi"/>
                    </w:rPr>
                  </w:pPr>
                  <w:r w:rsidRPr="00744F95">
                    <w:rPr>
                      <w:rFonts w:asciiTheme="minorHAnsi" w:hAnsiTheme="minorHAnsi" w:cstheme="minorHAnsi"/>
                    </w:rPr>
                    <w:t>Responsibility</w:t>
                  </w:r>
                </w:p>
                <w:p w14:paraId="52E56223" w14:textId="77777777" w:rsidR="00C728C9" w:rsidRPr="00744F95" w:rsidRDefault="00C728C9" w:rsidP="00C46E0B">
                  <w:pPr>
                    <w:spacing w:line="276" w:lineRule="auto"/>
                    <w:ind w:right="407"/>
                    <w:jc w:val="both"/>
                    <w:rPr>
                      <w:rFonts w:asciiTheme="minorHAnsi" w:hAnsiTheme="minorHAnsi" w:cstheme="minorHAnsi"/>
                    </w:rPr>
                  </w:pPr>
                </w:p>
                <w:p w14:paraId="07547A01" w14:textId="77777777" w:rsidR="00F06795" w:rsidRPr="00744F95" w:rsidRDefault="00F06795" w:rsidP="00C46E0B">
                  <w:pPr>
                    <w:spacing w:line="276" w:lineRule="auto"/>
                    <w:ind w:right="407"/>
                    <w:jc w:val="both"/>
                    <w:rPr>
                      <w:rFonts w:asciiTheme="minorHAnsi" w:hAnsiTheme="minorHAnsi" w:cstheme="minorHAnsi"/>
                    </w:rPr>
                  </w:pPr>
                </w:p>
                <w:p w14:paraId="5043CB0F" w14:textId="77777777" w:rsidR="00F06795" w:rsidRPr="00744F95" w:rsidRDefault="00F06795" w:rsidP="00C46E0B">
                  <w:pPr>
                    <w:spacing w:line="276" w:lineRule="auto"/>
                    <w:ind w:right="407"/>
                    <w:jc w:val="both"/>
                    <w:rPr>
                      <w:rFonts w:asciiTheme="minorHAnsi" w:hAnsiTheme="minorHAnsi" w:cstheme="minorHAnsi"/>
                    </w:rPr>
                  </w:pPr>
                </w:p>
                <w:p w14:paraId="07459315" w14:textId="77777777" w:rsidR="00E564CB" w:rsidRPr="00744F95" w:rsidRDefault="00E564CB" w:rsidP="00C46E0B">
                  <w:pPr>
                    <w:spacing w:line="276" w:lineRule="auto"/>
                    <w:ind w:right="407"/>
                    <w:jc w:val="both"/>
                    <w:rPr>
                      <w:rFonts w:asciiTheme="minorHAnsi" w:hAnsiTheme="minorHAnsi" w:cstheme="minorHAnsi"/>
                    </w:rPr>
                  </w:pPr>
                </w:p>
                <w:p w14:paraId="6537F28F" w14:textId="77777777" w:rsidR="00E564CB" w:rsidRPr="00744F95" w:rsidRDefault="00E564CB" w:rsidP="00C46E0B">
                  <w:pPr>
                    <w:spacing w:line="276" w:lineRule="auto"/>
                    <w:ind w:right="407"/>
                    <w:jc w:val="both"/>
                    <w:rPr>
                      <w:rFonts w:asciiTheme="minorHAnsi" w:hAnsiTheme="minorHAnsi" w:cstheme="minorHAnsi"/>
                    </w:rPr>
                  </w:pPr>
                </w:p>
                <w:p w14:paraId="6DD64FCB" w14:textId="77777777" w:rsidR="003B5DAF" w:rsidRPr="00744F95" w:rsidRDefault="003B5DAF" w:rsidP="00C46E0B">
                  <w:pPr>
                    <w:spacing w:line="276" w:lineRule="auto"/>
                    <w:ind w:right="407"/>
                    <w:jc w:val="both"/>
                    <w:rPr>
                      <w:rFonts w:asciiTheme="minorHAnsi" w:hAnsiTheme="minorHAnsi" w:cstheme="minorHAnsi"/>
                    </w:rPr>
                  </w:pPr>
                </w:p>
                <w:p w14:paraId="09AA7398" w14:textId="77777777" w:rsidR="003B5DAF" w:rsidRPr="00744F95" w:rsidRDefault="003B5DAF" w:rsidP="00C46E0B">
                  <w:pPr>
                    <w:spacing w:line="276" w:lineRule="auto"/>
                    <w:ind w:right="407"/>
                    <w:jc w:val="both"/>
                    <w:rPr>
                      <w:rFonts w:asciiTheme="minorHAnsi" w:hAnsiTheme="minorHAnsi" w:cstheme="minorHAnsi"/>
                    </w:rPr>
                  </w:pPr>
                </w:p>
                <w:p w14:paraId="42C968F4" w14:textId="77777777" w:rsidR="003B5DAF" w:rsidRPr="00744F95" w:rsidRDefault="003B5DAF" w:rsidP="00C46E0B">
                  <w:pPr>
                    <w:spacing w:line="276" w:lineRule="auto"/>
                    <w:ind w:right="407"/>
                    <w:jc w:val="both"/>
                    <w:rPr>
                      <w:rFonts w:asciiTheme="minorHAnsi" w:hAnsiTheme="minorHAnsi" w:cstheme="minorHAnsi"/>
                    </w:rPr>
                  </w:pPr>
                </w:p>
                <w:p w14:paraId="6AFE3B69" w14:textId="77777777" w:rsidR="003B5DAF" w:rsidRPr="00744F95" w:rsidRDefault="003B5DAF" w:rsidP="00C46E0B">
                  <w:pPr>
                    <w:spacing w:line="276" w:lineRule="auto"/>
                    <w:ind w:right="407"/>
                    <w:jc w:val="both"/>
                    <w:rPr>
                      <w:rFonts w:asciiTheme="minorHAnsi" w:hAnsiTheme="minorHAnsi" w:cstheme="minorHAnsi"/>
                    </w:rPr>
                  </w:pPr>
                </w:p>
                <w:p w14:paraId="7CDE86A5" w14:textId="1BE994CD" w:rsidR="00F06795" w:rsidRPr="00744F95" w:rsidRDefault="00F06795" w:rsidP="00016991">
                  <w:pPr>
                    <w:spacing w:line="276" w:lineRule="auto"/>
                    <w:ind w:right="407"/>
                    <w:jc w:val="both"/>
                    <w:rPr>
                      <w:rFonts w:asciiTheme="minorHAnsi" w:hAnsiTheme="minorHAnsi" w:cstheme="minorHAnsi"/>
                    </w:rPr>
                  </w:pPr>
                  <w:r w:rsidRPr="00744F95">
                    <w:rPr>
                      <w:rFonts w:asciiTheme="minorHAnsi" w:hAnsiTheme="minorHAnsi" w:cstheme="minorHAnsi"/>
                    </w:rPr>
                    <w:t>Asset Responsibility:</w:t>
                  </w:r>
                </w:p>
              </w:tc>
              <w:tc>
                <w:tcPr>
                  <w:tcW w:w="2659" w:type="dxa"/>
                  <w:shd w:val="clear" w:color="auto" w:fill="auto"/>
                </w:tcPr>
                <w:p w14:paraId="2FE437C0" w14:textId="766BB541" w:rsidR="00F06795" w:rsidRPr="00744F95" w:rsidRDefault="00F06899" w:rsidP="00016991">
                  <w:pPr>
                    <w:spacing w:line="276" w:lineRule="auto"/>
                    <w:ind w:right="407"/>
                    <w:jc w:val="both"/>
                    <w:rPr>
                      <w:rFonts w:asciiTheme="minorHAnsi" w:hAnsiTheme="minorHAnsi" w:cstheme="minorHAnsi"/>
                    </w:rPr>
                  </w:pPr>
                  <w:r w:rsidRPr="00744F95">
                    <w:rPr>
                      <w:rFonts w:asciiTheme="minorHAnsi" w:hAnsiTheme="minorHAnsi" w:cstheme="minorHAnsi"/>
                    </w:rPr>
                    <w:t>No</w:t>
                  </w:r>
                </w:p>
                <w:p w14:paraId="6DFB9E20" w14:textId="77777777" w:rsidR="00F06795" w:rsidRPr="00744F95" w:rsidRDefault="00F06795" w:rsidP="00C46E0B">
                  <w:pPr>
                    <w:spacing w:line="276" w:lineRule="auto"/>
                    <w:ind w:right="407"/>
                    <w:jc w:val="both"/>
                    <w:rPr>
                      <w:rFonts w:asciiTheme="minorHAnsi" w:hAnsiTheme="minorHAnsi" w:cstheme="minorHAnsi"/>
                    </w:rPr>
                  </w:pPr>
                </w:p>
                <w:p w14:paraId="338E9181" w14:textId="77777777" w:rsidR="006975EB" w:rsidRPr="00744F95" w:rsidRDefault="003B5DAF" w:rsidP="00016991">
                  <w:pPr>
                    <w:spacing w:line="276" w:lineRule="auto"/>
                    <w:ind w:right="407"/>
                    <w:jc w:val="both"/>
                    <w:rPr>
                      <w:rFonts w:asciiTheme="minorHAnsi" w:hAnsiTheme="minorHAnsi" w:cstheme="minorHAnsi"/>
                    </w:rPr>
                  </w:pPr>
                  <w:r w:rsidRPr="00744F95">
                    <w:rPr>
                      <w:rFonts w:asciiTheme="minorHAnsi" w:hAnsiTheme="minorHAnsi" w:cstheme="minorHAnsi"/>
                    </w:rPr>
                    <w:t>Responsible for ordering non-stock specialist equipment within a fixed and agreed budget from outside suppliers and all stock items from Swindon Community Equipment Stores.</w:t>
                  </w:r>
                </w:p>
                <w:p w14:paraId="3A0FF5F2" w14:textId="249B7D3E" w:rsidR="00016991" w:rsidRPr="00744F95" w:rsidRDefault="00016991" w:rsidP="00016991">
                  <w:pPr>
                    <w:spacing w:line="276" w:lineRule="auto"/>
                    <w:ind w:right="407"/>
                    <w:jc w:val="both"/>
                    <w:rPr>
                      <w:rFonts w:asciiTheme="minorHAnsi" w:hAnsiTheme="minorHAnsi" w:cstheme="minorHAnsi"/>
                    </w:rPr>
                  </w:pPr>
                  <w:r w:rsidRPr="00744F95">
                    <w:rPr>
                      <w:rFonts w:asciiTheme="minorHAnsi" w:hAnsiTheme="minorHAnsi" w:cstheme="minorHAnsi"/>
                    </w:rPr>
                    <w:t>No</w:t>
                  </w:r>
                </w:p>
              </w:tc>
            </w:tr>
          </w:tbl>
          <w:p w14:paraId="5630AD66" w14:textId="77777777" w:rsidR="00967C4D" w:rsidRPr="00744F95" w:rsidRDefault="00967C4D" w:rsidP="00C46E0B">
            <w:pPr>
              <w:spacing w:line="276" w:lineRule="auto"/>
              <w:ind w:right="407"/>
              <w:jc w:val="both"/>
              <w:rPr>
                <w:rFonts w:asciiTheme="minorHAnsi" w:hAnsiTheme="minorHAnsi" w:cstheme="minorHAnsi"/>
              </w:rPr>
            </w:pPr>
          </w:p>
          <w:p w14:paraId="61829076" w14:textId="77777777" w:rsidR="00951D87" w:rsidRPr="00744F95" w:rsidRDefault="00951D87" w:rsidP="00C46E0B">
            <w:pPr>
              <w:spacing w:line="276" w:lineRule="auto"/>
              <w:ind w:right="407"/>
              <w:jc w:val="both"/>
              <w:rPr>
                <w:rFonts w:asciiTheme="minorHAnsi" w:hAnsiTheme="minorHAnsi" w:cstheme="minorHAnsi"/>
              </w:rPr>
            </w:pPr>
          </w:p>
          <w:p w14:paraId="3836859E" w14:textId="0BF5F7D7" w:rsidR="00E04532" w:rsidRPr="00744F95" w:rsidRDefault="00E04532" w:rsidP="0018506F">
            <w:pPr>
              <w:spacing w:line="276" w:lineRule="auto"/>
              <w:ind w:right="407"/>
              <w:rPr>
                <w:rFonts w:asciiTheme="minorHAnsi" w:hAnsiTheme="minorHAnsi" w:cstheme="minorHAnsi"/>
              </w:rPr>
            </w:pPr>
            <w:r w:rsidRPr="00744F95">
              <w:rPr>
                <w:rFonts w:asciiTheme="minorHAnsi" w:hAnsiTheme="minorHAnsi" w:cstheme="minorHAnsi"/>
                <w:b/>
              </w:rPr>
              <w:t>Contacts and Relationships</w:t>
            </w:r>
            <w:r w:rsidRPr="00744F95">
              <w:rPr>
                <w:rFonts w:asciiTheme="minorHAnsi" w:hAnsiTheme="minorHAnsi" w:cstheme="minorHAnsi"/>
              </w:rPr>
              <w:t xml:space="preserve"> </w:t>
            </w:r>
          </w:p>
          <w:p w14:paraId="74A32344" w14:textId="0197E5D3"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Provide more specialist / professional advice and guidance where the situation and outcome are not straightforward or well established. Liaise with professional colleagues, providers and </w:t>
            </w:r>
            <w:r w:rsidRPr="00744F95">
              <w:rPr>
                <w:rFonts w:asciiTheme="minorHAnsi" w:hAnsiTheme="minorHAnsi" w:cstheme="minorHAnsi"/>
              </w:rPr>
              <w:lastRenderedPageBreak/>
              <w:t>external agencies to gather and exchange information and co-ordinate actions and interventions where required.</w:t>
            </w:r>
          </w:p>
          <w:p w14:paraId="318CDBD8" w14:textId="6CDC0A72"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Develop and sustain excellent working relationships with </w:t>
            </w:r>
            <w:r w:rsidR="005363C8" w:rsidRPr="00744F95">
              <w:rPr>
                <w:rFonts w:asciiTheme="minorHAnsi" w:hAnsiTheme="minorHAnsi" w:cstheme="minorHAnsi"/>
              </w:rPr>
              <w:t>people in receipt of care and support</w:t>
            </w:r>
            <w:r w:rsidRPr="00744F95">
              <w:rPr>
                <w:rFonts w:asciiTheme="minorHAnsi" w:hAnsiTheme="minorHAnsi" w:cstheme="minorHAnsi"/>
              </w:rPr>
              <w:t>, Carers, families</w:t>
            </w:r>
            <w:r w:rsidR="009310B9" w:rsidRPr="00744F95">
              <w:rPr>
                <w:rFonts w:asciiTheme="minorHAnsi" w:hAnsiTheme="minorHAnsi" w:cstheme="minorHAnsi"/>
              </w:rPr>
              <w:t xml:space="preserve">, </w:t>
            </w:r>
            <w:r w:rsidRPr="00744F95">
              <w:rPr>
                <w:rFonts w:asciiTheme="minorHAnsi" w:hAnsiTheme="minorHAnsi" w:cstheme="minorHAnsi"/>
              </w:rPr>
              <w:t>and members of the general public.</w:t>
            </w:r>
          </w:p>
          <w:p w14:paraId="03DAB5EE" w14:textId="156A15A2"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In particular to maintain excellent working practices with internal and external organisations including, but not limited to, Adult Social Care, </w:t>
            </w:r>
            <w:r w:rsidR="0018506F" w:rsidRPr="00744F95">
              <w:rPr>
                <w:rFonts w:asciiTheme="minorHAnsi" w:hAnsiTheme="minorHAnsi" w:cstheme="minorHAnsi"/>
              </w:rPr>
              <w:t xml:space="preserve">Care Providers, </w:t>
            </w:r>
            <w:r w:rsidRPr="00744F95">
              <w:rPr>
                <w:rFonts w:asciiTheme="minorHAnsi" w:hAnsiTheme="minorHAnsi" w:cstheme="minorHAnsi"/>
              </w:rPr>
              <w:t>Environmental Services, Swindon Community Equipment Services, Housing colleagues and NHS Occupational Therapy colleagues.</w:t>
            </w:r>
          </w:p>
          <w:p w14:paraId="7882115F" w14:textId="77777777"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Support or guide colleagues / individuals / stakeholders on issues relevant to the service area.</w:t>
            </w:r>
          </w:p>
          <w:p w14:paraId="30E16645" w14:textId="77777777"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Deal with people at all levels confidently, sensitively and diplomatically.</w:t>
            </w:r>
          </w:p>
          <w:p w14:paraId="521D292D" w14:textId="717B9DCE"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Be first point of contact on a range of queries from internal / external people, dealing with challenging situations where influence could be required.  </w:t>
            </w:r>
          </w:p>
          <w:p w14:paraId="43C18175" w14:textId="77777777"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Maintaining a clear professional identity and acting as a role model for other staff.</w:t>
            </w:r>
          </w:p>
          <w:p w14:paraId="719044BC" w14:textId="77777777" w:rsidR="00345D2B" w:rsidRPr="00744F95" w:rsidRDefault="00345D2B"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 xml:space="preserve">Contacts will include: colleagues, senior managers, partners, Individuals, members of the public and stakeholders.      </w:t>
            </w:r>
          </w:p>
          <w:p w14:paraId="13649A0A" w14:textId="150095D5" w:rsidR="3A2CF280" w:rsidRPr="00744F95" w:rsidRDefault="3A2CF280" w:rsidP="00C46E0B">
            <w:pPr>
              <w:spacing w:line="276" w:lineRule="auto"/>
              <w:ind w:right="407"/>
              <w:jc w:val="both"/>
              <w:rPr>
                <w:rFonts w:asciiTheme="minorHAnsi" w:hAnsiTheme="minorHAnsi" w:cstheme="minorHAnsi"/>
              </w:rPr>
            </w:pPr>
          </w:p>
          <w:p w14:paraId="2B56FFFD" w14:textId="77777777" w:rsidR="009D59D8" w:rsidRPr="00744F95" w:rsidRDefault="009D59D8" w:rsidP="0018506F">
            <w:pPr>
              <w:spacing w:line="276" w:lineRule="auto"/>
              <w:ind w:right="407"/>
              <w:jc w:val="both"/>
              <w:rPr>
                <w:rFonts w:asciiTheme="minorHAnsi" w:hAnsiTheme="minorHAnsi" w:cstheme="minorHAnsi"/>
                <w:b/>
              </w:rPr>
            </w:pPr>
            <w:r w:rsidRPr="00744F95">
              <w:rPr>
                <w:rFonts w:asciiTheme="minorHAnsi" w:hAnsiTheme="minorHAnsi" w:cstheme="minorHAnsi"/>
                <w:b/>
              </w:rPr>
              <w:t xml:space="preserve">Other Key Features of the role </w:t>
            </w:r>
          </w:p>
          <w:p w14:paraId="75EE0D2D" w14:textId="496DD961" w:rsidR="00606D05" w:rsidRPr="00744F95" w:rsidRDefault="0018506F" w:rsidP="00F4707F">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rPr>
              <w:t>Lo</w:t>
            </w:r>
            <w:r w:rsidR="00873539" w:rsidRPr="00744F95">
              <w:rPr>
                <w:rFonts w:asciiTheme="minorHAnsi" w:hAnsiTheme="minorHAnsi" w:cstheme="minorHAnsi"/>
              </w:rPr>
              <w:t>n</w:t>
            </w:r>
            <w:r w:rsidRPr="00744F95">
              <w:rPr>
                <w:rFonts w:asciiTheme="minorHAnsi" w:hAnsiTheme="minorHAnsi" w:cstheme="minorHAnsi"/>
              </w:rPr>
              <w:t>e working.</w:t>
            </w:r>
          </w:p>
          <w:p w14:paraId="487C6258" w14:textId="33AAD63C" w:rsidR="00606D05" w:rsidRPr="00744F95" w:rsidRDefault="00606D05" w:rsidP="00F4707F">
            <w:pPr>
              <w:numPr>
                <w:ilvl w:val="0"/>
                <w:numId w:val="22"/>
              </w:numPr>
              <w:autoSpaceDE w:val="0"/>
              <w:autoSpaceDN w:val="0"/>
              <w:adjustRightInd w:val="0"/>
              <w:rPr>
                <w:rFonts w:asciiTheme="minorHAnsi" w:hAnsiTheme="minorHAnsi" w:cstheme="minorHAnsi"/>
                <w:color w:val="000000"/>
                <w:lang w:val="en-GB" w:eastAsia="ja-JP"/>
              </w:rPr>
            </w:pPr>
            <w:r w:rsidRPr="00744F95">
              <w:rPr>
                <w:rFonts w:asciiTheme="minorHAnsi" w:hAnsiTheme="minorHAnsi" w:cstheme="minorHAnsi"/>
                <w:color w:val="000000"/>
                <w:lang w:val="en-GB" w:eastAsia="ja-JP"/>
              </w:rPr>
              <w:t xml:space="preserve">Undertake a wide range of moving and handling activities, therefore must be physically </w:t>
            </w:r>
            <w:r w:rsidR="00884D6A" w:rsidRPr="00744F95">
              <w:rPr>
                <w:rFonts w:asciiTheme="minorHAnsi" w:hAnsiTheme="minorHAnsi" w:cstheme="minorHAnsi"/>
                <w:color w:val="000000"/>
                <w:lang w:val="en-GB" w:eastAsia="ja-JP"/>
              </w:rPr>
              <w:t>able</w:t>
            </w:r>
            <w:r w:rsidRPr="00744F95">
              <w:rPr>
                <w:rFonts w:asciiTheme="minorHAnsi" w:hAnsiTheme="minorHAnsi" w:cstheme="minorHAnsi"/>
                <w:color w:val="000000"/>
                <w:lang w:val="en-GB" w:eastAsia="ja-JP"/>
              </w:rPr>
              <w:t xml:space="preserve">. </w:t>
            </w:r>
          </w:p>
          <w:p w14:paraId="786070DF" w14:textId="3CC43E01" w:rsidR="005051CB" w:rsidRPr="00744F95" w:rsidRDefault="005051CB" w:rsidP="00744F95">
            <w:pPr>
              <w:pStyle w:val="ListParagraph"/>
              <w:numPr>
                <w:ilvl w:val="0"/>
                <w:numId w:val="22"/>
              </w:numPr>
              <w:spacing w:line="276" w:lineRule="auto"/>
              <w:ind w:right="407"/>
              <w:jc w:val="both"/>
              <w:rPr>
                <w:rFonts w:asciiTheme="minorHAnsi" w:hAnsiTheme="minorHAnsi" w:cstheme="minorHAnsi"/>
              </w:rPr>
            </w:pPr>
            <w:r w:rsidRPr="00744F95">
              <w:rPr>
                <w:rFonts w:asciiTheme="minorHAnsi" w:hAnsiTheme="minorHAnsi" w:cstheme="minorHAnsi"/>
                <w:color w:val="000000"/>
                <w:lang w:val="en-GB" w:eastAsia="ja-JP"/>
              </w:rPr>
              <w:t>An expectation around flexibility in working patterns to meet the demands and the needs of the service.</w:t>
            </w:r>
          </w:p>
          <w:p w14:paraId="6E9DDC22" w14:textId="77777777" w:rsidR="00606D05" w:rsidRPr="00744F95" w:rsidRDefault="00606D05" w:rsidP="00606D05">
            <w:pPr>
              <w:spacing w:line="276" w:lineRule="auto"/>
              <w:ind w:right="407"/>
              <w:jc w:val="both"/>
              <w:rPr>
                <w:rFonts w:asciiTheme="minorHAnsi" w:hAnsiTheme="minorHAnsi" w:cstheme="minorHAnsi"/>
              </w:rPr>
            </w:pPr>
          </w:p>
          <w:p w14:paraId="19219836" w14:textId="0A4F98FB" w:rsidR="009D59D8" w:rsidRPr="00744F95" w:rsidRDefault="009D59D8" w:rsidP="00C46E0B">
            <w:pPr>
              <w:spacing w:line="276" w:lineRule="auto"/>
              <w:ind w:right="407"/>
              <w:jc w:val="both"/>
              <w:rPr>
                <w:rFonts w:asciiTheme="minorHAnsi" w:hAnsiTheme="minorHAnsi" w:cstheme="minorHAnsi"/>
              </w:rPr>
            </w:pPr>
          </w:p>
        </w:tc>
      </w:tr>
      <w:tr w:rsidR="008769B8" w:rsidRPr="0000422B" w14:paraId="64C1E8B4" w14:textId="77777777" w:rsidTr="4E8A07A5">
        <w:trPr>
          <w:gridAfter w:val="1"/>
          <w:wAfter w:w="14" w:type="dxa"/>
          <w:cantSplit/>
          <w:jc w:val="center"/>
        </w:trPr>
        <w:tc>
          <w:tcPr>
            <w:tcW w:w="5500" w:type="dxa"/>
            <w:gridSpan w:val="2"/>
            <w:tcBorders>
              <w:top w:val="single" w:sz="4" w:space="0" w:color="auto"/>
              <w:left w:val="single" w:sz="4" w:space="0" w:color="auto"/>
              <w:bottom w:val="single" w:sz="6" w:space="0" w:color="auto"/>
              <w:right w:val="single" w:sz="4" w:space="0" w:color="auto"/>
            </w:tcBorders>
          </w:tcPr>
          <w:p w14:paraId="09D4491F" w14:textId="77777777" w:rsidR="008769B8" w:rsidRPr="0000422B" w:rsidRDefault="000A6D12">
            <w:pPr>
              <w:rPr>
                <w:rFonts w:ascii="Calibri" w:hAnsi="Calibri" w:cs="Calibri"/>
                <w:b/>
                <w:lang w:val="en-GB"/>
              </w:rPr>
            </w:pPr>
            <w:r w:rsidRPr="0000422B">
              <w:rPr>
                <w:rFonts w:ascii="Calibri" w:hAnsi="Calibri" w:cs="Calibri"/>
                <w:b/>
                <w:lang w:val="en-GB"/>
              </w:rPr>
              <w:lastRenderedPageBreak/>
              <w:t>Employee Signature:</w:t>
            </w:r>
          </w:p>
          <w:p w14:paraId="296FEF7D" w14:textId="77777777" w:rsidR="008769B8" w:rsidRPr="0000422B" w:rsidRDefault="008769B8">
            <w:pPr>
              <w:rPr>
                <w:rFonts w:ascii="Calibri" w:hAnsi="Calibri" w:cs="Calibri"/>
                <w:b/>
                <w:lang w:val="en-GB"/>
              </w:rPr>
            </w:pPr>
          </w:p>
        </w:tc>
        <w:tc>
          <w:tcPr>
            <w:tcW w:w="5366" w:type="dxa"/>
            <w:gridSpan w:val="2"/>
            <w:tcBorders>
              <w:top w:val="single" w:sz="4" w:space="0" w:color="auto"/>
              <w:left w:val="single" w:sz="4" w:space="0" w:color="auto"/>
              <w:bottom w:val="single" w:sz="6" w:space="0" w:color="auto"/>
              <w:right w:val="single" w:sz="4" w:space="0" w:color="auto"/>
            </w:tcBorders>
          </w:tcPr>
          <w:p w14:paraId="71C20F3B" w14:textId="77777777" w:rsidR="008769B8" w:rsidRPr="0000422B" w:rsidRDefault="000A6D12">
            <w:pPr>
              <w:rPr>
                <w:rFonts w:ascii="Calibri" w:hAnsi="Calibri" w:cs="Calibri"/>
                <w:lang w:val="en-GB"/>
              </w:rPr>
            </w:pPr>
            <w:r w:rsidRPr="0000422B">
              <w:rPr>
                <w:rFonts w:ascii="Calibri" w:hAnsi="Calibri" w:cs="Calibri"/>
                <w:lang w:val="en-GB"/>
              </w:rPr>
              <w:t>Print Name:</w:t>
            </w:r>
          </w:p>
        </w:tc>
      </w:tr>
      <w:tr w:rsidR="00D324A6" w:rsidRPr="0000422B" w14:paraId="3101716D" w14:textId="77777777" w:rsidTr="4E8A07A5">
        <w:trPr>
          <w:gridAfter w:val="1"/>
          <w:wAfter w:w="14" w:type="dxa"/>
          <w:jc w:val="center"/>
        </w:trPr>
        <w:tc>
          <w:tcPr>
            <w:tcW w:w="5493" w:type="dxa"/>
            <w:tcBorders>
              <w:top w:val="single" w:sz="6" w:space="0" w:color="auto"/>
              <w:left w:val="single" w:sz="4" w:space="0" w:color="auto"/>
              <w:bottom w:val="single" w:sz="6" w:space="0" w:color="auto"/>
              <w:right w:val="single" w:sz="6" w:space="0" w:color="auto"/>
            </w:tcBorders>
          </w:tcPr>
          <w:p w14:paraId="5D4EC514" w14:textId="77777777" w:rsidR="00D324A6" w:rsidRPr="0000422B" w:rsidRDefault="008769B8">
            <w:pPr>
              <w:rPr>
                <w:rFonts w:ascii="Calibri" w:hAnsi="Calibri" w:cs="Calibri"/>
                <w:b/>
                <w:lang w:val="en-GB"/>
              </w:rPr>
            </w:pPr>
            <w:r w:rsidRPr="0000422B">
              <w:rPr>
                <w:rFonts w:ascii="Calibri" w:hAnsi="Calibri" w:cs="Calibri"/>
                <w:b/>
                <w:lang w:val="en-GB"/>
              </w:rPr>
              <w:t>Date:</w:t>
            </w:r>
          </w:p>
          <w:p w14:paraId="7194DBDC" w14:textId="77777777" w:rsidR="00D324A6" w:rsidRPr="0000422B" w:rsidRDefault="00D324A6">
            <w:pPr>
              <w:rPr>
                <w:rFonts w:ascii="Calibri" w:hAnsi="Calibri" w:cs="Calibri"/>
                <w:b/>
                <w:lang w:val="en-GB"/>
              </w:rPr>
            </w:pPr>
          </w:p>
        </w:tc>
        <w:tc>
          <w:tcPr>
            <w:tcW w:w="5373" w:type="dxa"/>
            <w:gridSpan w:val="3"/>
            <w:tcBorders>
              <w:top w:val="single" w:sz="6" w:space="0" w:color="auto"/>
              <w:left w:val="single" w:sz="6" w:space="0" w:color="auto"/>
              <w:bottom w:val="single" w:sz="6" w:space="0" w:color="auto"/>
              <w:right w:val="single" w:sz="4" w:space="0" w:color="auto"/>
            </w:tcBorders>
          </w:tcPr>
          <w:p w14:paraId="769D0D3C" w14:textId="77777777" w:rsidR="00D324A6" w:rsidRPr="0000422B" w:rsidRDefault="00D324A6">
            <w:pPr>
              <w:rPr>
                <w:rFonts w:ascii="Calibri" w:hAnsi="Calibri" w:cs="Calibri"/>
                <w:b/>
                <w:lang w:val="en-GB"/>
              </w:rPr>
            </w:pPr>
          </w:p>
        </w:tc>
      </w:tr>
      <w:tr w:rsidR="008769B8" w:rsidRPr="0000422B" w14:paraId="71EDECAB" w14:textId="77777777" w:rsidTr="4E8A07A5">
        <w:trPr>
          <w:cantSplit/>
          <w:jc w:val="center"/>
        </w:trPr>
        <w:tc>
          <w:tcPr>
            <w:tcW w:w="5493" w:type="dxa"/>
            <w:tcBorders>
              <w:top w:val="single" w:sz="6" w:space="0" w:color="auto"/>
              <w:left w:val="single" w:sz="4" w:space="0" w:color="auto"/>
              <w:bottom w:val="single" w:sz="6" w:space="0" w:color="auto"/>
              <w:right w:val="single" w:sz="4" w:space="0" w:color="auto"/>
            </w:tcBorders>
          </w:tcPr>
          <w:p w14:paraId="7D1A868C" w14:textId="77777777" w:rsidR="008769B8" w:rsidRPr="0000422B" w:rsidRDefault="000A6D12" w:rsidP="000A6D12">
            <w:pPr>
              <w:rPr>
                <w:rFonts w:ascii="Calibri" w:hAnsi="Calibri" w:cs="Calibri"/>
                <w:b/>
                <w:lang w:val="en-GB"/>
              </w:rPr>
            </w:pPr>
            <w:r w:rsidRPr="0000422B">
              <w:rPr>
                <w:rFonts w:ascii="Calibri" w:hAnsi="Calibri" w:cs="Calibri"/>
                <w:b/>
                <w:lang w:val="en-GB"/>
              </w:rPr>
              <w:t>Line Managers Signature</w:t>
            </w:r>
            <w:r w:rsidR="008769B8" w:rsidRPr="0000422B">
              <w:rPr>
                <w:rFonts w:ascii="Calibri" w:hAnsi="Calibri" w:cs="Calibri"/>
                <w:b/>
                <w:lang w:val="en-GB"/>
              </w:rPr>
              <w:t>:</w:t>
            </w:r>
          </w:p>
        </w:tc>
        <w:tc>
          <w:tcPr>
            <w:tcW w:w="5387" w:type="dxa"/>
            <w:gridSpan w:val="4"/>
            <w:tcBorders>
              <w:top w:val="single" w:sz="6" w:space="0" w:color="auto"/>
              <w:left w:val="single" w:sz="4" w:space="0" w:color="auto"/>
              <w:bottom w:val="single" w:sz="6" w:space="0" w:color="auto"/>
              <w:right w:val="single" w:sz="4" w:space="0" w:color="auto"/>
            </w:tcBorders>
          </w:tcPr>
          <w:p w14:paraId="44F39214" w14:textId="68F98D76" w:rsidR="008769B8" w:rsidRPr="0000422B" w:rsidRDefault="000A6D12" w:rsidP="000A6D12">
            <w:pPr>
              <w:rPr>
                <w:rFonts w:ascii="Calibri" w:hAnsi="Calibri" w:cs="Calibri"/>
                <w:lang w:val="en-GB"/>
              </w:rPr>
            </w:pPr>
            <w:r w:rsidRPr="0000422B">
              <w:rPr>
                <w:rFonts w:ascii="Calibri" w:hAnsi="Calibri" w:cs="Calibri"/>
                <w:lang w:val="en-GB"/>
              </w:rPr>
              <w:t>Print Name:</w:t>
            </w:r>
          </w:p>
          <w:p w14:paraId="54CD245A" w14:textId="77777777" w:rsidR="000A6D12" w:rsidRPr="0000422B" w:rsidRDefault="000A6D12" w:rsidP="000A6D12">
            <w:pPr>
              <w:rPr>
                <w:rFonts w:ascii="Calibri" w:hAnsi="Calibri" w:cs="Calibri"/>
                <w:lang w:val="en-GB"/>
              </w:rPr>
            </w:pPr>
          </w:p>
        </w:tc>
      </w:tr>
      <w:tr w:rsidR="008769B8" w:rsidRPr="0000422B" w14:paraId="006817C5" w14:textId="77777777" w:rsidTr="4E8A07A5">
        <w:trPr>
          <w:cantSplit/>
          <w:jc w:val="center"/>
        </w:trPr>
        <w:tc>
          <w:tcPr>
            <w:tcW w:w="5493" w:type="dxa"/>
            <w:tcBorders>
              <w:top w:val="single" w:sz="6" w:space="0" w:color="auto"/>
              <w:left w:val="single" w:sz="4" w:space="0" w:color="auto"/>
              <w:bottom w:val="single" w:sz="6" w:space="0" w:color="auto"/>
              <w:right w:val="single" w:sz="4" w:space="0" w:color="auto"/>
            </w:tcBorders>
          </w:tcPr>
          <w:p w14:paraId="1231BE67" w14:textId="77777777" w:rsidR="008769B8" w:rsidRPr="0000422B" w:rsidRDefault="008769B8">
            <w:pPr>
              <w:rPr>
                <w:rFonts w:ascii="Calibri" w:hAnsi="Calibri" w:cs="Calibri"/>
                <w:b/>
                <w:lang w:val="en-GB"/>
              </w:rPr>
            </w:pPr>
          </w:p>
          <w:p w14:paraId="3BAE554E" w14:textId="77777777" w:rsidR="008769B8" w:rsidRPr="0000422B" w:rsidRDefault="008769B8" w:rsidP="008769B8">
            <w:pPr>
              <w:rPr>
                <w:rFonts w:ascii="Calibri" w:hAnsi="Calibri" w:cs="Calibri"/>
                <w:b/>
                <w:lang w:val="en-GB"/>
              </w:rPr>
            </w:pPr>
            <w:r w:rsidRPr="0000422B">
              <w:rPr>
                <w:rFonts w:ascii="Calibri" w:hAnsi="Calibri" w:cs="Calibri"/>
                <w:b/>
                <w:lang w:val="en-GB"/>
              </w:rPr>
              <w:t>Date:</w:t>
            </w:r>
          </w:p>
        </w:tc>
        <w:tc>
          <w:tcPr>
            <w:tcW w:w="5387" w:type="dxa"/>
            <w:gridSpan w:val="4"/>
            <w:tcBorders>
              <w:top w:val="single" w:sz="6" w:space="0" w:color="auto"/>
              <w:left w:val="single" w:sz="4" w:space="0" w:color="auto"/>
              <w:bottom w:val="single" w:sz="6" w:space="0" w:color="auto"/>
              <w:right w:val="single" w:sz="4" w:space="0" w:color="auto"/>
            </w:tcBorders>
          </w:tcPr>
          <w:p w14:paraId="36FEB5B0" w14:textId="77777777" w:rsidR="008769B8" w:rsidRPr="0000422B" w:rsidRDefault="008769B8">
            <w:pPr>
              <w:rPr>
                <w:rFonts w:ascii="Calibri" w:hAnsi="Calibri" w:cs="Calibri"/>
                <w:lang w:val="en-GB"/>
              </w:rPr>
            </w:pPr>
          </w:p>
        </w:tc>
      </w:tr>
    </w:tbl>
    <w:p w14:paraId="30D7AA69" w14:textId="77777777" w:rsidR="00D324A6" w:rsidRPr="0000422B" w:rsidRDefault="00D324A6">
      <w:pPr>
        <w:ind w:left="5040"/>
        <w:rPr>
          <w:rFonts w:ascii="Calibri" w:hAnsi="Calibri" w:cs="Calibri"/>
          <w:b/>
          <w:lang w:val="en-GB"/>
        </w:rPr>
      </w:pPr>
    </w:p>
    <w:p w14:paraId="7196D064" w14:textId="77777777" w:rsidR="00D324A6" w:rsidRPr="00CA7D5C" w:rsidRDefault="00D324A6">
      <w:pPr>
        <w:ind w:left="5040"/>
        <w:rPr>
          <w:rFonts w:ascii="Calibri" w:hAnsi="Calibri" w:cs="Calibri"/>
          <w:b/>
          <w:lang w:val="en-GB"/>
        </w:rPr>
      </w:pPr>
    </w:p>
    <w:sectPr w:rsidR="00D324A6" w:rsidRPr="00CA7D5C" w:rsidSect="005A338F">
      <w:footerReference w:type="default" r:id="rId13"/>
      <w:pgSz w:w="12240" w:h="15840"/>
      <w:pgMar w:top="1440" w:right="1077" w:bottom="1440"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AD61" w14:textId="77777777" w:rsidR="00E80167" w:rsidRDefault="00E80167">
      <w:r>
        <w:separator/>
      </w:r>
    </w:p>
  </w:endnote>
  <w:endnote w:type="continuationSeparator" w:id="0">
    <w:p w14:paraId="26D95122" w14:textId="77777777" w:rsidR="00E80167" w:rsidRDefault="00E8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56747DA1" w:rsidR="001504E6" w:rsidRPr="001504E6" w:rsidRDefault="001504E6">
    <w:pPr>
      <w:pStyle w:val="Footer"/>
      <w:jc w:val="right"/>
      <w:rPr>
        <w:rFonts w:ascii="Calibri" w:hAnsi="Calibri"/>
      </w:rPr>
    </w:pPr>
    <w:r w:rsidRPr="001504E6">
      <w:rPr>
        <w:rFonts w:ascii="Calibri" w:hAnsi="Calibri"/>
      </w:rPr>
      <w:fldChar w:fldCharType="begin"/>
    </w:r>
    <w:r w:rsidRPr="001504E6">
      <w:rPr>
        <w:rFonts w:ascii="Calibri" w:hAnsi="Calibri"/>
      </w:rPr>
      <w:instrText xml:space="preserve"> PAGE   \* MERGEFORMAT </w:instrText>
    </w:r>
    <w:r w:rsidRPr="001504E6">
      <w:rPr>
        <w:rFonts w:ascii="Calibri" w:hAnsi="Calibri"/>
      </w:rPr>
      <w:fldChar w:fldCharType="separate"/>
    </w:r>
    <w:r w:rsidR="006B5916">
      <w:rPr>
        <w:rFonts w:ascii="Calibri" w:hAnsi="Calibri"/>
        <w:noProof/>
      </w:rPr>
      <w:t>2</w:t>
    </w:r>
    <w:r w:rsidRPr="001504E6">
      <w:rPr>
        <w:rFonts w:ascii="Calibri" w:hAnsi="Calibri"/>
        <w:noProof/>
      </w:rPr>
      <w:fldChar w:fldCharType="end"/>
    </w:r>
  </w:p>
  <w:p w14:paraId="48A21919" w14:textId="77777777" w:rsidR="0098253B" w:rsidRDefault="0098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38A5" w14:textId="77777777" w:rsidR="00E80167" w:rsidRDefault="00E80167">
      <w:r>
        <w:separator/>
      </w:r>
    </w:p>
  </w:footnote>
  <w:footnote w:type="continuationSeparator" w:id="0">
    <w:p w14:paraId="52CD33E3" w14:textId="77777777" w:rsidR="00E80167" w:rsidRDefault="00E8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169A0"/>
    <w:multiLevelType w:val="hybridMultilevel"/>
    <w:tmpl w:val="DA70DB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747F0"/>
    <w:multiLevelType w:val="hybridMultilevel"/>
    <w:tmpl w:val="97A62A88"/>
    <w:lvl w:ilvl="0" w:tplc="00BC9A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14AAD"/>
    <w:multiLevelType w:val="hybridMultilevel"/>
    <w:tmpl w:val="37563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B55CC"/>
    <w:multiLevelType w:val="hybridMultilevel"/>
    <w:tmpl w:val="4077E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F03C34"/>
    <w:multiLevelType w:val="hybridMultilevel"/>
    <w:tmpl w:val="D436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67858"/>
    <w:multiLevelType w:val="hybridMultilevel"/>
    <w:tmpl w:val="53BCD6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C0B0C290">
      <w:numFmt w:val="bullet"/>
      <w:lvlText w:val="•"/>
      <w:lvlJc w:val="left"/>
      <w:pPr>
        <w:ind w:left="2880" w:hanging="720"/>
      </w:pPr>
      <w:rPr>
        <w:rFonts w:ascii="Arial" w:eastAsia="Times New Roman" w:hAnsi="Arial" w:cs="Aria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10911"/>
    <w:multiLevelType w:val="hybridMultilevel"/>
    <w:tmpl w:val="7DE06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EA1709"/>
    <w:multiLevelType w:val="hybridMultilevel"/>
    <w:tmpl w:val="29D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1556B"/>
    <w:multiLevelType w:val="hybridMultilevel"/>
    <w:tmpl w:val="A5B2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1466F"/>
    <w:multiLevelType w:val="hybridMultilevel"/>
    <w:tmpl w:val="BEB8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D7BB6"/>
    <w:multiLevelType w:val="hybridMultilevel"/>
    <w:tmpl w:val="772A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B76AF"/>
    <w:multiLevelType w:val="hybridMultilevel"/>
    <w:tmpl w:val="F8F0B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130FD2"/>
    <w:multiLevelType w:val="hybridMultilevel"/>
    <w:tmpl w:val="2D28B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23C23"/>
    <w:multiLevelType w:val="hybridMultilevel"/>
    <w:tmpl w:val="815AC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AB232D"/>
    <w:multiLevelType w:val="hybridMultilevel"/>
    <w:tmpl w:val="F138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F4DBA"/>
    <w:multiLevelType w:val="hybridMultilevel"/>
    <w:tmpl w:val="4224C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7B4FC9"/>
    <w:multiLevelType w:val="hybridMultilevel"/>
    <w:tmpl w:val="0F06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C4E31"/>
    <w:multiLevelType w:val="hybridMultilevel"/>
    <w:tmpl w:val="01CAF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E31432"/>
    <w:multiLevelType w:val="hybridMultilevel"/>
    <w:tmpl w:val="B770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A72A6"/>
    <w:multiLevelType w:val="hybridMultilevel"/>
    <w:tmpl w:val="1E44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A1E6C"/>
    <w:multiLevelType w:val="hybridMultilevel"/>
    <w:tmpl w:val="924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F7ED0"/>
    <w:multiLevelType w:val="hybridMultilevel"/>
    <w:tmpl w:val="9A38B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030141"/>
    <w:multiLevelType w:val="hybridMultilevel"/>
    <w:tmpl w:val="77E05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925177"/>
    <w:multiLevelType w:val="hybridMultilevel"/>
    <w:tmpl w:val="057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22"/>
  </w:num>
  <w:num w:numId="5">
    <w:abstractNumId w:val="5"/>
  </w:num>
  <w:num w:numId="6">
    <w:abstractNumId w:val="21"/>
  </w:num>
  <w:num w:numId="7">
    <w:abstractNumId w:val="13"/>
  </w:num>
  <w:num w:numId="8">
    <w:abstractNumId w:val="17"/>
  </w:num>
  <w:num w:numId="9">
    <w:abstractNumId w:val="11"/>
  </w:num>
  <w:num w:numId="10">
    <w:abstractNumId w:val="18"/>
  </w:num>
  <w:num w:numId="11">
    <w:abstractNumId w:val="1"/>
  </w:num>
  <w:num w:numId="12">
    <w:abstractNumId w:val="8"/>
  </w:num>
  <w:num w:numId="13">
    <w:abstractNumId w:val="10"/>
  </w:num>
  <w:num w:numId="14">
    <w:abstractNumId w:val="9"/>
  </w:num>
  <w:num w:numId="15">
    <w:abstractNumId w:val="14"/>
  </w:num>
  <w:num w:numId="16">
    <w:abstractNumId w:val="23"/>
  </w:num>
  <w:num w:numId="17">
    <w:abstractNumId w:val="4"/>
  </w:num>
  <w:num w:numId="18">
    <w:abstractNumId w:val="20"/>
  </w:num>
  <w:num w:numId="19">
    <w:abstractNumId w:val="3"/>
  </w:num>
  <w:num w:numId="20">
    <w:abstractNumId w:val="0"/>
  </w:num>
  <w:num w:numId="21">
    <w:abstractNumId w:val="16"/>
  </w:num>
  <w:num w:numId="22">
    <w:abstractNumId w:val="19"/>
  </w:num>
  <w:num w:numId="23">
    <w:abstractNumId w:val="15"/>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A2"/>
    <w:rsid w:val="0000422B"/>
    <w:rsid w:val="00005A69"/>
    <w:rsid w:val="00006786"/>
    <w:rsid w:val="000126AA"/>
    <w:rsid w:val="0001504E"/>
    <w:rsid w:val="00016991"/>
    <w:rsid w:val="00021A95"/>
    <w:rsid w:val="0004184E"/>
    <w:rsid w:val="00042594"/>
    <w:rsid w:val="00054B25"/>
    <w:rsid w:val="00066FE5"/>
    <w:rsid w:val="00067A55"/>
    <w:rsid w:val="00080571"/>
    <w:rsid w:val="000A6D12"/>
    <w:rsid w:val="000B2664"/>
    <w:rsid w:val="000B3666"/>
    <w:rsid w:val="000B7351"/>
    <w:rsid w:val="000C023D"/>
    <w:rsid w:val="000F3C22"/>
    <w:rsid w:val="000F6D93"/>
    <w:rsid w:val="001504E6"/>
    <w:rsid w:val="001648B9"/>
    <w:rsid w:val="0016603A"/>
    <w:rsid w:val="00182D43"/>
    <w:rsid w:val="0018506F"/>
    <w:rsid w:val="001C2F70"/>
    <w:rsid w:val="001C7D55"/>
    <w:rsid w:val="001D6E77"/>
    <w:rsid w:val="001E12C7"/>
    <w:rsid w:val="001F442E"/>
    <w:rsid w:val="00200914"/>
    <w:rsid w:val="00207A1C"/>
    <w:rsid w:val="00210B79"/>
    <w:rsid w:val="00224219"/>
    <w:rsid w:val="0023133F"/>
    <w:rsid w:val="00250E1C"/>
    <w:rsid w:val="00252F68"/>
    <w:rsid w:val="00254931"/>
    <w:rsid w:val="00270136"/>
    <w:rsid w:val="00273C69"/>
    <w:rsid w:val="00287639"/>
    <w:rsid w:val="002B7F34"/>
    <w:rsid w:val="002C65B9"/>
    <w:rsid w:val="002D4208"/>
    <w:rsid w:val="002E7CD5"/>
    <w:rsid w:val="002F187A"/>
    <w:rsid w:val="002F3A30"/>
    <w:rsid w:val="002F5888"/>
    <w:rsid w:val="002F592B"/>
    <w:rsid w:val="00302107"/>
    <w:rsid w:val="00311637"/>
    <w:rsid w:val="00320C6F"/>
    <w:rsid w:val="0032129F"/>
    <w:rsid w:val="00323EBD"/>
    <w:rsid w:val="00345D2B"/>
    <w:rsid w:val="003700C5"/>
    <w:rsid w:val="00377DEA"/>
    <w:rsid w:val="00384BFA"/>
    <w:rsid w:val="003B08F0"/>
    <w:rsid w:val="003B5DAF"/>
    <w:rsid w:val="003C601F"/>
    <w:rsid w:val="003D794D"/>
    <w:rsid w:val="00412DF2"/>
    <w:rsid w:val="00421EAB"/>
    <w:rsid w:val="00426B93"/>
    <w:rsid w:val="00434413"/>
    <w:rsid w:val="00454EA6"/>
    <w:rsid w:val="004572B5"/>
    <w:rsid w:val="00485930"/>
    <w:rsid w:val="004904B9"/>
    <w:rsid w:val="004A227B"/>
    <w:rsid w:val="004C1E92"/>
    <w:rsid w:val="004E2760"/>
    <w:rsid w:val="004E40C2"/>
    <w:rsid w:val="005051CB"/>
    <w:rsid w:val="005363C8"/>
    <w:rsid w:val="0055333F"/>
    <w:rsid w:val="00555F27"/>
    <w:rsid w:val="005564AE"/>
    <w:rsid w:val="005614B1"/>
    <w:rsid w:val="00562757"/>
    <w:rsid w:val="005705F3"/>
    <w:rsid w:val="00576FB3"/>
    <w:rsid w:val="00580B4A"/>
    <w:rsid w:val="00583CFD"/>
    <w:rsid w:val="00586F1E"/>
    <w:rsid w:val="00586FB4"/>
    <w:rsid w:val="005879C2"/>
    <w:rsid w:val="005A338F"/>
    <w:rsid w:val="005F0B27"/>
    <w:rsid w:val="00606D05"/>
    <w:rsid w:val="00614A66"/>
    <w:rsid w:val="00615E4A"/>
    <w:rsid w:val="0061755C"/>
    <w:rsid w:val="006437BC"/>
    <w:rsid w:val="0064600E"/>
    <w:rsid w:val="0067704B"/>
    <w:rsid w:val="00680DE7"/>
    <w:rsid w:val="00684F73"/>
    <w:rsid w:val="006975EB"/>
    <w:rsid w:val="006A2A76"/>
    <w:rsid w:val="006A4C68"/>
    <w:rsid w:val="006B1D7E"/>
    <w:rsid w:val="006B5916"/>
    <w:rsid w:val="006D6636"/>
    <w:rsid w:val="006D70E2"/>
    <w:rsid w:val="006E06FF"/>
    <w:rsid w:val="006E1666"/>
    <w:rsid w:val="006E2577"/>
    <w:rsid w:val="006F2207"/>
    <w:rsid w:val="006F52C1"/>
    <w:rsid w:val="00705757"/>
    <w:rsid w:val="007277A4"/>
    <w:rsid w:val="00744F95"/>
    <w:rsid w:val="00751233"/>
    <w:rsid w:val="00754013"/>
    <w:rsid w:val="0078424F"/>
    <w:rsid w:val="0079782A"/>
    <w:rsid w:val="007A6A0B"/>
    <w:rsid w:val="007B7C4F"/>
    <w:rsid w:val="007D6003"/>
    <w:rsid w:val="007E0F76"/>
    <w:rsid w:val="007E4433"/>
    <w:rsid w:val="007F198A"/>
    <w:rsid w:val="007F22E9"/>
    <w:rsid w:val="008108A9"/>
    <w:rsid w:val="008145A2"/>
    <w:rsid w:val="00826F91"/>
    <w:rsid w:val="00845ED8"/>
    <w:rsid w:val="0085333C"/>
    <w:rsid w:val="008620AC"/>
    <w:rsid w:val="00873539"/>
    <w:rsid w:val="008736AA"/>
    <w:rsid w:val="008743AB"/>
    <w:rsid w:val="00874D27"/>
    <w:rsid w:val="008769B8"/>
    <w:rsid w:val="00884D6A"/>
    <w:rsid w:val="00893346"/>
    <w:rsid w:val="008A48AB"/>
    <w:rsid w:val="008F2074"/>
    <w:rsid w:val="00916A25"/>
    <w:rsid w:val="00916AFD"/>
    <w:rsid w:val="009310B9"/>
    <w:rsid w:val="009411E7"/>
    <w:rsid w:val="00951D87"/>
    <w:rsid w:val="009540CE"/>
    <w:rsid w:val="009548C7"/>
    <w:rsid w:val="0095505D"/>
    <w:rsid w:val="00960167"/>
    <w:rsid w:val="00960ACF"/>
    <w:rsid w:val="0096247D"/>
    <w:rsid w:val="00967C4D"/>
    <w:rsid w:val="00973768"/>
    <w:rsid w:val="00975EC2"/>
    <w:rsid w:val="0098253B"/>
    <w:rsid w:val="00987BD3"/>
    <w:rsid w:val="009904B8"/>
    <w:rsid w:val="009A1546"/>
    <w:rsid w:val="009B522A"/>
    <w:rsid w:val="009C329E"/>
    <w:rsid w:val="009C67E3"/>
    <w:rsid w:val="009D02CF"/>
    <w:rsid w:val="009D57CE"/>
    <w:rsid w:val="009D59D8"/>
    <w:rsid w:val="009F3102"/>
    <w:rsid w:val="00A12A2E"/>
    <w:rsid w:val="00A26759"/>
    <w:rsid w:val="00A57256"/>
    <w:rsid w:val="00A85569"/>
    <w:rsid w:val="00A96774"/>
    <w:rsid w:val="00AB233A"/>
    <w:rsid w:val="00AB72BF"/>
    <w:rsid w:val="00AC426F"/>
    <w:rsid w:val="00AC5820"/>
    <w:rsid w:val="00B00FBC"/>
    <w:rsid w:val="00B37C1B"/>
    <w:rsid w:val="00B418A9"/>
    <w:rsid w:val="00B420C5"/>
    <w:rsid w:val="00B8041B"/>
    <w:rsid w:val="00B870A2"/>
    <w:rsid w:val="00B87405"/>
    <w:rsid w:val="00BA5244"/>
    <w:rsid w:val="00BB3133"/>
    <w:rsid w:val="00BD21AB"/>
    <w:rsid w:val="00BE4999"/>
    <w:rsid w:val="00BF32BF"/>
    <w:rsid w:val="00C11EFA"/>
    <w:rsid w:val="00C13543"/>
    <w:rsid w:val="00C17FDB"/>
    <w:rsid w:val="00C23012"/>
    <w:rsid w:val="00C25B1C"/>
    <w:rsid w:val="00C46E0B"/>
    <w:rsid w:val="00C66B2A"/>
    <w:rsid w:val="00C728C9"/>
    <w:rsid w:val="00C771E1"/>
    <w:rsid w:val="00C838A8"/>
    <w:rsid w:val="00C83EC2"/>
    <w:rsid w:val="00C868C9"/>
    <w:rsid w:val="00C8717C"/>
    <w:rsid w:val="00C90EAB"/>
    <w:rsid w:val="00C91285"/>
    <w:rsid w:val="00C95628"/>
    <w:rsid w:val="00C9736A"/>
    <w:rsid w:val="00CA639B"/>
    <w:rsid w:val="00CA7D5C"/>
    <w:rsid w:val="00CB619A"/>
    <w:rsid w:val="00CB71DB"/>
    <w:rsid w:val="00CC4143"/>
    <w:rsid w:val="00CC5494"/>
    <w:rsid w:val="00CD276B"/>
    <w:rsid w:val="00CE50A2"/>
    <w:rsid w:val="00CE7399"/>
    <w:rsid w:val="00CF3B16"/>
    <w:rsid w:val="00CF6617"/>
    <w:rsid w:val="00CF72F0"/>
    <w:rsid w:val="00D07ED3"/>
    <w:rsid w:val="00D324A6"/>
    <w:rsid w:val="00D35D35"/>
    <w:rsid w:val="00D632CD"/>
    <w:rsid w:val="00D72CE8"/>
    <w:rsid w:val="00D80DE8"/>
    <w:rsid w:val="00DA11A6"/>
    <w:rsid w:val="00DA1B10"/>
    <w:rsid w:val="00DB5D37"/>
    <w:rsid w:val="00DC5240"/>
    <w:rsid w:val="00DD3423"/>
    <w:rsid w:val="00DF24C7"/>
    <w:rsid w:val="00E00181"/>
    <w:rsid w:val="00E00B6A"/>
    <w:rsid w:val="00E04532"/>
    <w:rsid w:val="00E046A7"/>
    <w:rsid w:val="00E24006"/>
    <w:rsid w:val="00E564CB"/>
    <w:rsid w:val="00E80167"/>
    <w:rsid w:val="00E82F1B"/>
    <w:rsid w:val="00E9475C"/>
    <w:rsid w:val="00EB1710"/>
    <w:rsid w:val="00EC437B"/>
    <w:rsid w:val="00ED60E6"/>
    <w:rsid w:val="00EE556B"/>
    <w:rsid w:val="00EF592E"/>
    <w:rsid w:val="00F06795"/>
    <w:rsid w:val="00F06899"/>
    <w:rsid w:val="00F071E0"/>
    <w:rsid w:val="00F41D07"/>
    <w:rsid w:val="00F44BA9"/>
    <w:rsid w:val="00F4707F"/>
    <w:rsid w:val="00F506F9"/>
    <w:rsid w:val="00F646FE"/>
    <w:rsid w:val="00F753C7"/>
    <w:rsid w:val="00F80BDC"/>
    <w:rsid w:val="00F86B73"/>
    <w:rsid w:val="00FA67FD"/>
    <w:rsid w:val="00FB71A1"/>
    <w:rsid w:val="00FC6E57"/>
    <w:rsid w:val="00FD0A7D"/>
    <w:rsid w:val="00FD64E1"/>
    <w:rsid w:val="00FE048A"/>
    <w:rsid w:val="00FE543E"/>
    <w:rsid w:val="00FF3906"/>
    <w:rsid w:val="3A2CF280"/>
    <w:rsid w:val="4E8A07A5"/>
    <w:rsid w:val="5895B9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7F903"/>
  <w15:chartTrackingRefBased/>
  <w15:docId w15:val="{C5D6CF7C-3A7E-4A2E-9003-59DDB44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i/>
      <w:color w:val="0000FF"/>
      <w:lang w:val="en-GB"/>
    </w:rPr>
  </w:style>
  <w:style w:type="paragraph" w:styleId="Heading2">
    <w:name w:val="heading 2"/>
    <w:basedOn w:val="Normal"/>
    <w:next w:val="Normal"/>
    <w:qFormat/>
    <w:pPr>
      <w:keepNext/>
      <w:jc w:val="center"/>
      <w:outlineLvl w:val="1"/>
    </w:pPr>
    <w:rPr>
      <w:rFonts w:ascii="Arial" w:hAnsi="Arial" w:cs="Arial"/>
      <w:b/>
      <w:sz w:val="28"/>
      <w:szCs w:val="28"/>
      <w:lang w:val="en-GB"/>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ind w:left="5040" w:hanging="5040"/>
      <w:outlineLvl w:val="4"/>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540"/>
    </w:pPr>
    <w:rPr>
      <w:rFonts w:ascii="Arial" w:hAnsi="Arial" w:cs="Arial"/>
      <w:lang w:val="en-GB"/>
    </w:rPr>
  </w:style>
  <w:style w:type="paragraph" w:styleId="BodyTextIndent2">
    <w:name w:val="Body Text Indent 2"/>
    <w:basedOn w:val="Normal"/>
    <w:semiHidden/>
    <w:pPr>
      <w:ind w:left="1260"/>
    </w:pPr>
    <w:rPr>
      <w:rFonts w:ascii="Arial" w:hAnsi="Arial" w:cs="Arial"/>
      <w:bCs/>
      <w:iCs/>
      <w:lang w:val="en-GB"/>
    </w:rPr>
  </w:style>
  <w:style w:type="paragraph" w:customStyle="1" w:styleId="aria">
    <w:name w:val="aria"/>
    <w:basedOn w:val="Heading2"/>
    <w:pPr>
      <w:jc w:val="left"/>
    </w:pPr>
    <w:rPr>
      <w:rFonts w:cs="Times New Roman"/>
      <w:b w:val="0"/>
      <w:caps/>
      <w:sz w:val="24"/>
      <w:szCs w:val="20"/>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table" w:styleId="TableGrid">
    <w:name w:val="Table Grid"/>
    <w:basedOn w:val="TableNormal"/>
    <w:uiPriority w:val="59"/>
    <w:rsid w:val="00D0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B3"/>
    <w:pPr>
      <w:ind w:left="720"/>
    </w:pPr>
  </w:style>
  <w:style w:type="paragraph" w:customStyle="1" w:styleId="Default">
    <w:name w:val="Default"/>
    <w:rsid w:val="009D59D8"/>
    <w:pPr>
      <w:autoSpaceDE w:val="0"/>
      <w:autoSpaceDN w:val="0"/>
      <w:adjustRightInd w:val="0"/>
    </w:pPr>
    <w:rPr>
      <w:rFonts w:ascii="Calibri" w:hAnsi="Calibri" w:cs="Calibri"/>
      <w:color w:val="000000"/>
      <w:sz w:val="24"/>
      <w:szCs w:val="24"/>
      <w:lang w:eastAsia="en-GB"/>
    </w:rPr>
  </w:style>
  <w:style w:type="paragraph" w:customStyle="1" w:styleId="Pa0">
    <w:name w:val="Pa0"/>
    <w:basedOn w:val="Default"/>
    <w:next w:val="Default"/>
    <w:uiPriority w:val="99"/>
    <w:rsid w:val="009D59D8"/>
    <w:pPr>
      <w:spacing w:line="241" w:lineRule="atLeast"/>
    </w:pPr>
    <w:rPr>
      <w:rFonts w:cs="Times New Roman"/>
      <w:color w:val="auto"/>
    </w:rPr>
  </w:style>
  <w:style w:type="character" w:customStyle="1" w:styleId="A0">
    <w:name w:val="A0"/>
    <w:uiPriority w:val="99"/>
    <w:rsid w:val="009D59D8"/>
    <w:rPr>
      <w:rFonts w:cs="Calibri"/>
      <w:color w:val="000000"/>
      <w:sz w:val="36"/>
      <w:szCs w:val="36"/>
    </w:rPr>
  </w:style>
  <w:style w:type="character" w:customStyle="1" w:styleId="A1">
    <w:name w:val="A1"/>
    <w:uiPriority w:val="99"/>
    <w:rsid w:val="009D59D8"/>
    <w:rPr>
      <w:rFonts w:cs="Calibri"/>
      <w:i/>
      <w:iCs/>
      <w:color w:val="000000"/>
      <w:sz w:val="28"/>
      <w:szCs w:val="28"/>
    </w:rPr>
  </w:style>
  <w:style w:type="character" w:customStyle="1" w:styleId="A4">
    <w:name w:val="A4"/>
    <w:uiPriority w:val="99"/>
    <w:rsid w:val="009D59D8"/>
    <w:rPr>
      <w:rFonts w:cs="Calibri"/>
      <w:color w:val="000000"/>
      <w:sz w:val="26"/>
      <w:szCs w:val="26"/>
    </w:rPr>
  </w:style>
  <w:style w:type="paragraph" w:styleId="NoSpacing">
    <w:name w:val="No Spacing"/>
    <w:uiPriority w:val="1"/>
    <w:qFormat/>
    <w:rsid w:val="009D59D8"/>
    <w:rPr>
      <w:sz w:val="24"/>
      <w:szCs w:val="24"/>
      <w:lang w:val="en-US" w:eastAsia="en-US"/>
    </w:rPr>
  </w:style>
  <w:style w:type="paragraph" w:customStyle="1" w:styleId="Pa1">
    <w:name w:val="Pa1"/>
    <w:basedOn w:val="Default"/>
    <w:next w:val="Default"/>
    <w:uiPriority w:val="99"/>
    <w:rsid w:val="00E82F1B"/>
    <w:pPr>
      <w:spacing w:line="241" w:lineRule="atLeast"/>
    </w:pPr>
    <w:rPr>
      <w:rFonts w:ascii="Calibri Light" w:hAnsi="Calibri Light" w:cs="Times New Roman"/>
      <w:color w:val="auto"/>
    </w:rPr>
  </w:style>
  <w:style w:type="paragraph" w:customStyle="1" w:styleId="TableParagraph">
    <w:name w:val="Table Paragraph"/>
    <w:basedOn w:val="Normal"/>
    <w:uiPriority w:val="1"/>
    <w:qFormat/>
    <w:rsid w:val="00AB233A"/>
    <w:pPr>
      <w:widowControl w:val="0"/>
      <w:autoSpaceDE w:val="0"/>
      <w:autoSpaceDN w:val="0"/>
      <w:ind w:left="105"/>
    </w:pPr>
    <w:rPr>
      <w:rFonts w:ascii="Arial" w:eastAsia="Arial" w:hAnsi="Arial" w:cs="Arial"/>
      <w:sz w:val="22"/>
      <w:szCs w:val="22"/>
      <w:lang w:val="en-GB" w:eastAsia="en-GB" w:bidi="en-GB"/>
    </w:rPr>
  </w:style>
  <w:style w:type="paragraph" w:styleId="NormalWeb">
    <w:name w:val="Normal (Web)"/>
    <w:basedOn w:val="Normal"/>
    <w:uiPriority w:val="99"/>
    <w:semiHidden/>
    <w:unhideWhenUsed/>
    <w:rsid w:val="00AB233A"/>
    <w:pPr>
      <w:spacing w:before="100" w:beforeAutospacing="1" w:after="100" w:afterAutospacing="1"/>
    </w:pPr>
    <w:rPr>
      <w:lang w:val="en-GB" w:eastAsia="en-GB"/>
    </w:rPr>
  </w:style>
  <w:style w:type="character" w:styleId="Strong">
    <w:name w:val="Strong"/>
    <w:basedOn w:val="DefaultParagraphFont"/>
    <w:uiPriority w:val="22"/>
    <w:qFormat/>
    <w:rsid w:val="00AB2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0208">
      <w:bodyDiv w:val="1"/>
      <w:marLeft w:val="0"/>
      <w:marRight w:val="0"/>
      <w:marTop w:val="0"/>
      <w:marBottom w:val="0"/>
      <w:divBdr>
        <w:top w:val="none" w:sz="0" w:space="0" w:color="auto"/>
        <w:left w:val="none" w:sz="0" w:space="0" w:color="auto"/>
        <w:bottom w:val="none" w:sz="0" w:space="0" w:color="auto"/>
        <w:right w:val="none" w:sz="0" w:space="0" w:color="auto"/>
      </w:divBdr>
    </w:div>
    <w:div w:id="859781850">
      <w:bodyDiv w:val="1"/>
      <w:marLeft w:val="0"/>
      <w:marRight w:val="0"/>
      <w:marTop w:val="0"/>
      <w:marBottom w:val="0"/>
      <w:divBdr>
        <w:top w:val="none" w:sz="0" w:space="0" w:color="auto"/>
        <w:left w:val="none" w:sz="0" w:space="0" w:color="auto"/>
        <w:bottom w:val="none" w:sz="0" w:space="0" w:color="auto"/>
        <w:right w:val="none" w:sz="0" w:space="0" w:color="auto"/>
      </w:divBdr>
    </w:div>
    <w:div w:id="1367368422">
      <w:bodyDiv w:val="1"/>
      <w:marLeft w:val="0"/>
      <w:marRight w:val="0"/>
      <w:marTop w:val="0"/>
      <w:marBottom w:val="0"/>
      <w:divBdr>
        <w:top w:val="none" w:sz="0" w:space="0" w:color="auto"/>
        <w:left w:val="none" w:sz="0" w:space="0" w:color="auto"/>
        <w:bottom w:val="none" w:sz="0" w:space="0" w:color="auto"/>
        <w:right w:val="none" w:sz="0" w:space="0" w:color="auto"/>
      </w:divBdr>
    </w:div>
    <w:div w:id="19973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8581C2DA515448F71CC802C059871" ma:contentTypeVersion="5" ma:contentTypeDescription="Create a new document." ma:contentTypeScope="" ma:versionID="7e188a20e96edac2bf6b2b36c8fcf12a">
  <xsd:schema xmlns:xsd="http://www.w3.org/2001/XMLSchema" xmlns:xs="http://www.w3.org/2001/XMLSchema" xmlns:p="http://schemas.microsoft.com/office/2006/metadata/properties" xmlns:ns2="627dc642-7ce7-4121-95ef-0a193c9d5252" xmlns:ns3="d6830ca7-8f38-462f-aa19-0011454956d6" targetNamespace="http://schemas.microsoft.com/office/2006/metadata/properties" ma:root="true" ma:fieldsID="5798c98cbaa4612dd8917fd0ec4ee67b" ns2:_="" ns3:_="">
    <xsd:import namespace="627dc642-7ce7-4121-95ef-0a193c9d5252"/>
    <xsd:import namespace="d6830ca7-8f38-462f-aa19-0011454956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c642-7ce7-4121-95ef-0a193c9d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30ca7-8f38-462f-aa19-0011454956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EB4132D-6307-4AD9-8AD6-924E2CCA84C0}">
  <ds:schemaRefs>
    <ds:schemaRef ds:uri="http://schemas.microsoft.com/sharepoint/v3/contenttype/forms"/>
  </ds:schemaRefs>
</ds:datastoreItem>
</file>

<file path=customXml/itemProps2.xml><?xml version="1.0" encoding="utf-8"?>
<ds:datastoreItem xmlns:ds="http://schemas.openxmlformats.org/officeDocument/2006/customXml" ds:itemID="{265FB5C7-725B-4801-9AC3-2B47E74F3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0FF32-E01F-4E95-95F1-C9EDBC585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c642-7ce7-4121-95ef-0a193c9d5252"/>
    <ds:schemaRef ds:uri="d6830ca7-8f38-462f-aa19-001145495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72F8C-2E54-45AA-B092-4DDB52EC3F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DESCRIPTION</vt:lpstr>
    </vt:vector>
  </TitlesOfParts>
  <Company>Swindon Borough Council</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anna sherman</dc:creator>
  <cp:keywords/>
  <dc:description/>
  <cp:lastModifiedBy>Claire Moreton</cp:lastModifiedBy>
  <cp:revision>2</cp:revision>
  <cp:lastPrinted>2012-11-06T17:02:00Z</cp:lastPrinted>
  <dcterms:created xsi:type="dcterms:W3CDTF">2023-10-10T07:48:00Z</dcterms:created>
  <dcterms:modified xsi:type="dcterms:W3CDTF">2023-10-10T07:48:00Z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Lovegrove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Sarah Lovegrove</vt:lpwstr>
  </property>
  <property fmtid="{D5CDD505-2E9C-101B-9397-08002B2CF9AE}" pid="6" name="Order">
    <vt:lpwstr>1800.00000000000</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0x0101004A38581C2DA515448F71CC802C059871</vt:lpwstr>
  </property>
</Properties>
</file>